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FAD" w:rsidRDefault="0087077A">
      <w:pPr>
        <w:kinsoku w:val="0"/>
        <w:overflowPunct w:val="0"/>
        <w:autoSpaceDE/>
        <w:autoSpaceDN/>
        <w:adjustRightInd/>
        <w:spacing w:line="275" w:lineRule="exact"/>
        <w:jc w:val="center"/>
        <w:textAlignment w:val="baseline"/>
        <w:rPr>
          <w:b/>
          <w:bCs/>
          <w:sz w:val="24"/>
          <w:szCs w:val="24"/>
          <w:lang w:val="es-ES" w:eastAsia="es-ES"/>
        </w:rPr>
      </w:pPr>
      <w:proofErr w:type="gramStart"/>
      <w:r>
        <w:rPr>
          <w:b/>
          <w:bCs/>
          <w:sz w:val="24"/>
          <w:szCs w:val="24"/>
          <w:lang w:val="es-ES" w:eastAsia="es-ES"/>
        </w:rPr>
        <w:t>RESOLUCIÓN N.</w:t>
      </w:r>
      <w:proofErr w:type="gramEnd"/>
      <w:r>
        <w:rPr>
          <w:b/>
          <w:bCs/>
          <w:sz w:val="24"/>
          <w:szCs w:val="24"/>
          <w:lang w:val="es-ES" w:eastAsia="es-ES"/>
        </w:rPr>
        <w:t xml:space="preserve"> </w:t>
      </w:r>
      <w:proofErr w:type="spellStart"/>
      <w:r>
        <w:rPr>
          <w:b/>
          <w:bCs/>
          <w:sz w:val="24"/>
          <w:szCs w:val="24"/>
          <w:lang w:val="es-ES" w:eastAsia="es-ES"/>
        </w:rPr>
        <w:t>TAT</w:t>
      </w:r>
      <w:proofErr w:type="spellEnd"/>
      <w:r>
        <w:rPr>
          <w:b/>
          <w:bCs/>
          <w:sz w:val="24"/>
          <w:szCs w:val="24"/>
          <w:lang w:val="es-ES" w:eastAsia="es-ES"/>
        </w:rPr>
        <w:t>-3364-2017</w:t>
      </w:r>
    </w:p>
    <w:p w:rsidR="00E90FAD" w:rsidRDefault="0087077A">
      <w:pPr>
        <w:kinsoku w:val="0"/>
        <w:overflowPunct w:val="0"/>
        <w:autoSpaceDE/>
        <w:autoSpaceDN/>
        <w:adjustRightInd/>
        <w:spacing w:before="236" w:line="315" w:lineRule="exact"/>
        <w:ind w:right="216"/>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diez horas con cincuenta y cinco minutos del veintinueve de noviembre del dos mil diecisiete.</w:t>
      </w:r>
    </w:p>
    <w:p w:rsidR="00E90FAD" w:rsidRDefault="0087077A" w:rsidP="00A83FDC">
      <w:pPr>
        <w:kinsoku w:val="0"/>
        <w:overflowPunct w:val="0"/>
        <w:autoSpaceDE/>
        <w:autoSpaceDN/>
        <w:adjustRightInd/>
        <w:spacing w:before="366" w:line="300" w:lineRule="exact"/>
        <w:ind w:right="144"/>
        <w:jc w:val="both"/>
        <w:textAlignment w:val="baseline"/>
        <w:rPr>
          <w:b/>
          <w:bCs/>
          <w:sz w:val="24"/>
          <w:szCs w:val="24"/>
          <w:lang w:val="es-ES" w:eastAsia="es-ES"/>
        </w:rPr>
      </w:pPr>
      <w:r>
        <w:rPr>
          <w:spacing w:val="-10"/>
          <w:sz w:val="24"/>
          <w:szCs w:val="24"/>
          <w:lang w:val="es-ES" w:eastAsia="es-ES"/>
        </w:rPr>
        <w:t xml:space="preserve">Se conoce </w:t>
      </w:r>
      <w:r w:rsidRPr="00A83FDC">
        <w:rPr>
          <w:b/>
          <w:spacing w:val="-10"/>
          <w:sz w:val="24"/>
          <w:szCs w:val="24"/>
          <w:lang w:val="es-ES" w:eastAsia="es-ES"/>
        </w:rPr>
        <w:t>RECURSO DE APELACIÓN EN SUBSIDIO E INCIDENTES DE NULIDAD ABSOLUTA Y SUSPENSIÓN DE LOS EFECTOS DEL ACTO</w:t>
      </w:r>
      <w:r>
        <w:rPr>
          <w:spacing w:val="-10"/>
          <w:sz w:val="24"/>
          <w:szCs w:val="24"/>
          <w:lang w:val="es-ES" w:eastAsia="es-ES"/>
        </w:rPr>
        <w:t xml:space="preserve">, interpuesto por </w:t>
      </w:r>
      <w:proofErr w:type="spellStart"/>
      <w:r w:rsidRPr="00A83FDC">
        <w:rPr>
          <w:b/>
          <w:spacing w:val="-10"/>
          <w:sz w:val="24"/>
          <w:szCs w:val="24"/>
          <w:lang w:val="es-ES" w:eastAsia="es-ES"/>
        </w:rPr>
        <w:t>R</w:t>
      </w:r>
      <w:r w:rsidR="00A83FDC">
        <w:rPr>
          <w:b/>
          <w:spacing w:val="-10"/>
          <w:sz w:val="24"/>
          <w:szCs w:val="24"/>
          <w:lang w:val="es-ES" w:eastAsia="es-ES"/>
        </w:rPr>
        <w:t>.G.R</w:t>
      </w:r>
      <w:proofErr w:type="spellEnd"/>
      <w:r w:rsidR="00A83FDC">
        <w:rPr>
          <w:b/>
          <w:spacing w:val="-10"/>
          <w:sz w:val="24"/>
          <w:szCs w:val="24"/>
          <w:lang w:val="es-ES" w:eastAsia="es-ES"/>
        </w:rPr>
        <w:t>.</w:t>
      </w:r>
      <w:r>
        <w:rPr>
          <w:spacing w:val="-10"/>
          <w:sz w:val="24"/>
          <w:szCs w:val="24"/>
          <w:lang w:val="es-ES" w:eastAsia="es-ES"/>
        </w:rPr>
        <w:t xml:space="preserve">, cédula de identidad número </w:t>
      </w:r>
      <w:r w:rsidR="00A83FDC">
        <w:rPr>
          <w:spacing w:val="-10"/>
          <w:sz w:val="24"/>
          <w:szCs w:val="24"/>
          <w:lang w:val="es-ES" w:eastAsia="es-ES"/>
        </w:rPr>
        <w:t>…</w:t>
      </w:r>
      <w:r>
        <w:rPr>
          <w:spacing w:val="-10"/>
          <w:sz w:val="24"/>
          <w:szCs w:val="24"/>
          <w:lang w:val="es-ES" w:eastAsia="es-ES"/>
        </w:rPr>
        <w:t xml:space="preserve">; en contra del </w:t>
      </w:r>
      <w:r>
        <w:rPr>
          <w:b/>
          <w:bCs/>
          <w:spacing w:val="-10"/>
          <w:sz w:val="24"/>
          <w:szCs w:val="24"/>
          <w:lang w:val="es-ES" w:eastAsia="es-ES"/>
        </w:rPr>
        <w:t xml:space="preserve">Artículo 7.12.1 de la Sesión Ordinaria 19-2017 del 10 de mayo del 2017, </w:t>
      </w:r>
      <w:r>
        <w:rPr>
          <w:spacing w:val="-10"/>
          <w:sz w:val="24"/>
          <w:szCs w:val="24"/>
          <w:lang w:val="es-ES" w:eastAsia="es-ES"/>
        </w:rPr>
        <w:t>adoptado por la Junta Directiva del Consejo</w:t>
      </w:r>
      <w:r w:rsidR="00A83FDC">
        <w:rPr>
          <w:spacing w:val="-10"/>
          <w:sz w:val="24"/>
          <w:szCs w:val="24"/>
          <w:lang w:val="es-ES" w:eastAsia="es-ES"/>
        </w:rPr>
        <w:t xml:space="preserve"> </w:t>
      </w:r>
      <w:r>
        <w:rPr>
          <w:sz w:val="24"/>
          <w:szCs w:val="24"/>
          <w:lang w:val="es-ES" w:eastAsia="es-ES"/>
        </w:rPr>
        <w:t xml:space="preserve">de Transporte Público, y que se tramita en este Despacho bajo el </w:t>
      </w:r>
      <w:r>
        <w:rPr>
          <w:b/>
          <w:bCs/>
          <w:sz w:val="24"/>
          <w:szCs w:val="24"/>
          <w:lang w:val="es-ES" w:eastAsia="es-ES"/>
        </w:rPr>
        <w:t xml:space="preserve">expediente administrativo </w:t>
      </w:r>
      <w:proofErr w:type="spellStart"/>
      <w:r>
        <w:rPr>
          <w:b/>
          <w:bCs/>
          <w:sz w:val="24"/>
          <w:szCs w:val="24"/>
          <w:lang w:val="es-ES" w:eastAsia="es-ES"/>
        </w:rPr>
        <w:t>TAT</w:t>
      </w:r>
      <w:proofErr w:type="spellEnd"/>
      <w:r>
        <w:rPr>
          <w:b/>
          <w:bCs/>
          <w:sz w:val="24"/>
          <w:szCs w:val="24"/>
          <w:lang w:val="es-ES" w:eastAsia="es-ES"/>
        </w:rPr>
        <w:t>-102-17.</w:t>
      </w:r>
    </w:p>
    <w:p w:rsidR="00E90FAD" w:rsidRDefault="0087077A">
      <w:pPr>
        <w:kinsoku w:val="0"/>
        <w:overflowPunct w:val="0"/>
        <w:autoSpaceDE/>
        <w:autoSpaceDN/>
        <w:adjustRightInd/>
        <w:spacing w:before="344" w:line="264" w:lineRule="exact"/>
        <w:jc w:val="center"/>
        <w:textAlignment w:val="baseline"/>
        <w:rPr>
          <w:b/>
          <w:bCs/>
          <w:sz w:val="24"/>
          <w:szCs w:val="24"/>
          <w:lang w:val="es-ES" w:eastAsia="es-ES"/>
        </w:rPr>
      </w:pPr>
      <w:r>
        <w:rPr>
          <w:b/>
          <w:bCs/>
          <w:sz w:val="24"/>
          <w:szCs w:val="24"/>
          <w:lang w:val="es-ES" w:eastAsia="es-ES"/>
        </w:rPr>
        <w:t>RESULTANDO</w:t>
      </w:r>
    </w:p>
    <w:p w:rsidR="00E90FAD" w:rsidRDefault="0087077A">
      <w:pPr>
        <w:kinsoku w:val="0"/>
        <w:overflowPunct w:val="0"/>
        <w:autoSpaceDE/>
        <w:autoSpaceDN/>
        <w:adjustRightInd/>
        <w:spacing w:before="318" w:line="315" w:lineRule="exact"/>
        <w:ind w:right="144"/>
        <w:jc w:val="both"/>
        <w:textAlignment w:val="baseline"/>
        <w:rPr>
          <w:sz w:val="24"/>
          <w:szCs w:val="24"/>
          <w:lang w:val="es-ES" w:eastAsia="es-ES"/>
        </w:rPr>
      </w:pPr>
      <w:r>
        <w:rPr>
          <w:b/>
          <w:bCs/>
          <w:sz w:val="24"/>
          <w:szCs w:val="24"/>
          <w:lang w:val="es-ES" w:eastAsia="es-ES"/>
        </w:rPr>
        <w:t xml:space="preserve">PRIMERO. - </w:t>
      </w:r>
      <w:r>
        <w:rPr>
          <w:sz w:val="24"/>
          <w:szCs w:val="24"/>
          <w:lang w:val="es-ES" w:eastAsia="es-ES"/>
        </w:rPr>
        <w:t xml:space="preserve">La Junta Directiva del Consejo de Transporte Público, en el </w:t>
      </w:r>
      <w:r>
        <w:rPr>
          <w:b/>
          <w:bCs/>
          <w:sz w:val="24"/>
          <w:szCs w:val="24"/>
          <w:lang w:val="es-ES" w:eastAsia="es-ES"/>
        </w:rPr>
        <w:t xml:space="preserve">Artículo 7.12.1 de la Sesión Ordinaria 19-2017 del 10 de mayo del 2017, </w:t>
      </w:r>
      <w:r>
        <w:rPr>
          <w:sz w:val="24"/>
          <w:szCs w:val="24"/>
          <w:lang w:val="es-ES" w:eastAsia="es-ES"/>
        </w:rPr>
        <w:t xml:space="preserve">conoce el informe </w:t>
      </w:r>
      <w:proofErr w:type="spellStart"/>
      <w:r>
        <w:rPr>
          <w:b/>
          <w:bCs/>
          <w:sz w:val="24"/>
          <w:szCs w:val="24"/>
          <w:lang w:val="es-ES" w:eastAsia="es-ES"/>
        </w:rPr>
        <w:t>DAJ</w:t>
      </w:r>
      <w:proofErr w:type="spellEnd"/>
      <w:r>
        <w:rPr>
          <w:b/>
          <w:bCs/>
          <w:sz w:val="24"/>
          <w:szCs w:val="24"/>
          <w:lang w:val="es-ES" w:eastAsia="es-ES"/>
        </w:rPr>
        <w:t xml:space="preserve"> 2017</w:t>
      </w:r>
      <w:r>
        <w:rPr>
          <w:b/>
          <w:bCs/>
          <w:sz w:val="24"/>
          <w:szCs w:val="24"/>
          <w:lang w:val="es-ES" w:eastAsia="es-ES"/>
        </w:rPr>
        <w:softHyphen/>
        <w:t xml:space="preserve">001181 del 3 de mayo del 2017, </w:t>
      </w:r>
      <w:r>
        <w:rPr>
          <w:sz w:val="24"/>
          <w:szCs w:val="24"/>
          <w:lang w:val="es-ES" w:eastAsia="es-ES"/>
        </w:rPr>
        <w:t xml:space="preserve">emitido por la Dirección de Asuntos Jurídicos de ese Consejo, en el cual recomienda a los Miembros de la Junta Directiva la cancelación de la concesión de servicio público de transporte de personas modalidad taxi bajo la placa </w:t>
      </w:r>
      <w:proofErr w:type="spellStart"/>
      <w:r>
        <w:rPr>
          <w:b/>
          <w:bCs/>
          <w:sz w:val="24"/>
          <w:szCs w:val="24"/>
          <w:lang w:val="es-ES" w:eastAsia="es-ES"/>
        </w:rPr>
        <w:t>TSJ-</w:t>
      </w:r>
      <w:r w:rsidR="00A83FDC">
        <w:rPr>
          <w:b/>
          <w:bCs/>
          <w:sz w:val="24"/>
          <w:szCs w:val="24"/>
          <w:lang w:val="es-ES" w:eastAsia="es-ES"/>
        </w:rPr>
        <w:t>XXXX</w:t>
      </w:r>
      <w:proofErr w:type="spellEnd"/>
      <w:r>
        <w:rPr>
          <w:b/>
          <w:bCs/>
          <w:sz w:val="24"/>
          <w:szCs w:val="24"/>
          <w:lang w:val="es-ES" w:eastAsia="es-ES"/>
        </w:rPr>
        <w:t xml:space="preserve">, </w:t>
      </w:r>
      <w:r>
        <w:rPr>
          <w:sz w:val="24"/>
          <w:szCs w:val="24"/>
          <w:lang w:val="es-ES" w:eastAsia="es-ES"/>
        </w:rPr>
        <w:t>fundamentándose en lo siguiente:</w:t>
      </w:r>
    </w:p>
    <w:p w:rsidR="00E90FAD" w:rsidRDefault="0087077A">
      <w:pPr>
        <w:numPr>
          <w:ilvl w:val="0"/>
          <w:numId w:val="1"/>
        </w:numPr>
        <w:kinsoku w:val="0"/>
        <w:overflowPunct w:val="0"/>
        <w:autoSpaceDE/>
        <w:autoSpaceDN/>
        <w:adjustRightInd/>
        <w:spacing w:before="616" w:line="246" w:lineRule="exact"/>
        <w:ind w:right="576"/>
        <w:jc w:val="both"/>
        <w:textAlignment w:val="baseline"/>
        <w:rPr>
          <w:b/>
          <w:bCs/>
          <w:sz w:val="21"/>
          <w:szCs w:val="21"/>
          <w:lang w:val="es-ES" w:eastAsia="es-ES"/>
        </w:rPr>
      </w:pPr>
      <w:r>
        <w:rPr>
          <w:sz w:val="24"/>
          <w:szCs w:val="24"/>
          <w:lang w:val="es-ES" w:eastAsia="es-ES"/>
        </w:rPr>
        <w:t xml:space="preserve">En </w:t>
      </w:r>
      <w:r>
        <w:rPr>
          <w:sz w:val="21"/>
          <w:szCs w:val="21"/>
          <w:lang w:val="es-ES" w:eastAsia="es-ES"/>
        </w:rPr>
        <w:t xml:space="preserve">junio del 2015, en tiempo y forma, dado que el plazo del contrato venció el </w:t>
      </w:r>
      <w:r>
        <w:rPr>
          <w:b/>
          <w:bCs/>
          <w:sz w:val="21"/>
          <w:szCs w:val="21"/>
          <w:lang w:val="es-ES" w:eastAsia="es-ES"/>
        </w:rPr>
        <w:t xml:space="preserve">13 de julio del 2015, </w:t>
      </w:r>
      <w:r>
        <w:rPr>
          <w:sz w:val="21"/>
          <w:szCs w:val="21"/>
          <w:lang w:val="es-ES" w:eastAsia="es-ES"/>
        </w:rPr>
        <w:t xml:space="preserve">el señor </w:t>
      </w:r>
      <w:proofErr w:type="spellStart"/>
      <w:r>
        <w:rPr>
          <w:sz w:val="21"/>
          <w:szCs w:val="21"/>
          <w:lang w:val="es-ES" w:eastAsia="es-ES"/>
        </w:rPr>
        <w:t>G</w:t>
      </w:r>
      <w:r w:rsidR="00A83FDC">
        <w:rPr>
          <w:sz w:val="21"/>
          <w:szCs w:val="21"/>
          <w:lang w:val="es-ES" w:eastAsia="es-ES"/>
        </w:rPr>
        <w:t>.R</w:t>
      </w:r>
      <w:proofErr w:type="spellEnd"/>
      <w:r w:rsidR="00A83FDC">
        <w:rPr>
          <w:sz w:val="21"/>
          <w:szCs w:val="21"/>
          <w:lang w:val="es-ES" w:eastAsia="es-ES"/>
        </w:rPr>
        <w:t>.</w:t>
      </w:r>
      <w:r>
        <w:rPr>
          <w:sz w:val="21"/>
          <w:szCs w:val="21"/>
          <w:lang w:val="es-ES" w:eastAsia="es-ES"/>
        </w:rPr>
        <w:t xml:space="preserve"> gestionó la renovación de su concesión, y fue convocado en una primera ocasión, para que suscribiera el contrato de renovación el </w:t>
      </w:r>
      <w:r>
        <w:rPr>
          <w:b/>
          <w:bCs/>
          <w:sz w:val="21"/>
          <w:szCs w:val="21"/>
          <w:lang w:val="es-ES" w:eastAsia="es-ES"/>
        </w:rPr>
        <w:t xml:space="preserve">08 de diciembre del 2014, </w:t>
      </w:r>
      <w:r>
        <w:rPr>
          <w:sz w:val="21"/>
          <w:szCs w:val="21"/>
          <w:lang w:val="es-ES" w:eastAsia="es-ES"/>
        </w:rPr>
        <w:t xml:space="preserve">sin embargo, para entonces no procedía dicha convocatoria, ya que el plazo contractual vencía hasta el </w:t>
      </w:r>
      <w:r>
        <w:rPr>
          <w:b/>
          <w:bCs/>
          <w:sz w:val="21"/>
          <w:szCs w:val="21"/>
          <w:lang w:val="es-ES" w:eastAsia="es-ES"/>
        </w:rPr>
        <w:t>13 de julio del 2015.</w:t>
      </w:r>
    </w:p>
    <w:p w:rsidR="00E90FAD" w:rsidRDefault="0087077A">
      <w:pPr>
        <w:numPr>
          <w:ilvl w:val="0"/>
          <w:numId w:val="2"/>
        </w:numPr>
        <w:kinsoku w:val="0"/>
        <w:overflowPunct w:val="0"/>
        <w:autoSpaceDE/>
        <w:autoSpaceDN/>
        <w:adjustRightInd/>
        <w:spacing w:before="288" w:line="251" w:lineRule="exact"/>
        <w:ind w:right="576"/>
        <w:jc w:val="both"/>
        <w:textAlignment w:val="baseline"/>
        <w:rPr>
          <w:spacing w:val="-1"/>
          <w:sz w:val="21"/>
          <w:szCs w:val="21"/>
          <w:lang w:val="es-ES" w:eastAsia="es-ES"/>
        </w:rPr>
      </w:pPr>
      <w:r>
        <w:rPr>
          <w:spacing w:val="-1"/>
          <w:sz w:val="21"/>
          <w:szCs w:val="21"/>
          <w:lang w:val="es-ES" w:eastAsia="es-ES"/>
        </w:rPr>
        <w:t xml:space="preserve">Se realiza una segunda convocatoria, para que el señor </w:t>
      </w:r>
      <w:proofErr w:type="spellStart"/>
      <w:r>
        <w:rPr>
          <w:spacing w:val="-1"/>
          <w:sz w:val="21"/>
          <w:szCs w:val="21"/>
          <w:lang w:val="es-ES" w:eastAsia="es-ES"/>
        </w:rPr>
        <w:t>G</w:t>
      </w:r>
      <w:r w:rsidR="00A83FDC">
        <w:rPr>
          <w:spacing w:val="-1"/>
          <w:sz w:val="21"/>
          <w:szCs w:val="21"/>
          <w:lang w:val="es-ES" w:eastAsia="es-ES"/>
        </w:rPr>
        <w:t>.R</w:t>
      </w:r>
      <w:proofErr w:type="spellEnd"/>
      <w:r w:rsidR="00A83FDC">
        <w:rPr>
          <w:spacing w:val="-1"/>
          <w:sz w:val="21"/>
          <w:szCs w:val="21"/>
          <w:lang w:val="es-ES" w:eastAsia="es-ES"/>
        </w:rPr>
        <w:t>.</w:t>
      </w:r>
      <w:r>
        <w:rPr>
          <w:spacing w:val="-1"/>
          <w:sz w:val="21"/>
          <w:szCs w:val="21"/>
          <w:lang w:val="es-ES" w:eastAsia="es-ES"/>
        </w:rPr>
        <w:t xml:space="preserve"> se apersonara el </w:t>
      </w:r>
      <w:r>
        <w:rPr>
          <w:b/>
          <w:bCs/>
          <w:spacing w:val="-1"/>
          <w:sz w:val="21"/>
          <w:szCs w:val="21"/>
          <w:lang w:val="es-ES" w:eastAsia="es-ES"/>
        </w:rPr>
        <w:t xml:space="preserve">18 de diciembre del 2015 a las 10:30 horas, </w:t>
      </w:r>
      <w:r>
        <w:rPr>
          <w:spacing w:val="-1"/>
          <w:sz w:val="21"/>
          <w:szCs w:val="21"/>
          <w:lang w:val="es-ES" w:eastAsia="es-ES"/>
        </w:rPr>
        <w:t xml:space="preserve">y se comunicó por los medios establecidos para recibir dichas notificaciones. Es hasta el </w:t>
      </w:r>
      <w:r>
        <w:rPr>
          <w:b/>
          <w:bCs/>
          <w:spacing w:val="-1"/>
          <w:sz w:val="21"/>
          <w:szCs w:val="21"/>
          <w:lang w:val="es-ES" w:eastAsia="es-ES"/>
        </w:rPr>
        <w:t xml:space="preserve">18 de marzo del 2016, </w:t>
      </w:r>
      <w:r>
        <w:rPr>
          <w:spacing w:val="-1"/>
          <w:sz w:val="21"/>
          <w:szCs w:val="21"/>
          <w:lang w:val="es-ES" w:eastAsia="es-ES"/>
        </w:rPr>
        <w:t xml:space="preserve">que el </w:t>
      </w:r>
      <w:proofErr w:type="spellStart"/>
      <w:r>
        <w:rPr>
          <w:spacing w:val="-1"/>
          <w:sz w:val="21"/>
          <w:szCs w:val="21"/>
          <w:lang w:val="es-ES" w:eastAsia="es-ES"/>
        </w:rPr>
        <w:t>petente</w:t>
      </w:r>
      <w:proofErr w:type="spellEnd"/>
      <w:r>
        <w:rPr>
          <w:spacing w:val="-1"/>
          <w:sz w:val="21"/>
          <w:szCs w:val="21"/>
          <w:lang w:val="es-ES" w:eastAsia="es-ES"/>
        </w:rPr>
        <w:t xml:space="preserve"> gestiona la reprogramación de la cita, y sin hacer alusión a ningún tipo de justificante ni aporta ningún tipo de documentación que pueda justificar su inasistencia a la cita que le fuera programada de manera oportuna.</w:t>
      </w:r>
    </w:p>
    <w:p w:rsidR="00E90FAD" w:rsidRDefault="0087077A" w:rsidP="00A83FDC">
      <w:pPr>
        <w:numPr>
          <w:ilvl w:val="0"/>
          <w:numId w:val="2"/>
        </w:numPr>
        <w:kinsoku w:val="0"/>
        <w:overflowPunct w:val="0"/>
        <w:autoSpaceDE/>
        <w:autoSpaceDN/>
        <w:adjustRightInd/>
        <w:spacing w:before="270" w:line="255" w:lineRule="exact"/>
        <w:ind w:right="576"/>
        <w:jc w:val="both"/>
        <w:textAlignment w:val="baseline"/>
        <w:rPr>
          <w:sz w:val="24"/>
          <w:szCs w:val="24"/>
        </w:rPr>
        <w:sectPr w:rsidR="00E90FAD">
          <w:pgSz w:w="12307" w:h="15749"/>
          <w:pgMar w:top="1480" w:right="1536" w:bottom="393" w:left="1771" w:header="720" w:footer="720" w:gutter="0"/>
          <w:cols w:space="720"/>
          <w:noEndnote/>
        </w:sectPr>
      </w:pPr>
      <w:r>
        <w:rPr>
          <w:sz w:val="21"/>
          <w:szCs w:val="21"/>
          <w:lang w:val="es-ES" w:eastAsia="es-ES"/>
        </w:rPr>
        <w:t xml:space="preserve">Consta también en el expediente administrativo, impresiones de </w:t>
      </w:r>
      <w:proofErr w:type="spellStart"/>
      <w:r>
        <w:rPr>
          <w:sz w:val="21"/>
          <w:szCs w:val="21"/>
          <w:lang w:val="es-ES" w:eastAsia="es-ES"/>
        </w:rPr>
        <w:t>SICERE</w:t>
      </w:r>
      <w:proofErr w:type="spellEnd"/>
      <w:r>
        <w:rPr>
          <w:sz w:val="21"/>
          <w:szCs w:val="21"/>
          <w:lang w:val="es-ES" w:eastAsia="es-ES"/>
        </w:rPr>
        <w:t xml:space="preserve"> que evidencian el estado de morosidad (cobro judicial) que mantiene el señor </w:t>
      </w:r>
      <w:proofErr w:type="spellStart"/>
      <w:r>
        <w:rPr>
          <w:sz w:val="21"/>
          <w:szCs w:val="21"/>
          <w:lang w:val="es-ES" w:eastAsia="es-ES"/>
        </w:rPr>
        <w:t>G</w:t>
      </w:r>
      <w:r w:rsidR="00A83FDC">
        <w:rPr>
          <w:sz w:val="21"/>
          <w:szCs w:val="21"/>
          <w:lang w:val="es-ES" w:eastAsia="es-ES"/>
        </w:rPr>
        <w:t>.R</w:t>
      </w:r>
      <w:proofErr w:type="spellEnd"/>
      <w:r w:rsidR="00A83FDC">
        <w:rPr>
          <w:sz w:val="21"/>
          <w:szCs w:val="21"/>
          <w:lang w:val="es-ES" w:eastAsia="es-ES"/>
        </w:rPr>
        <w:t>.</w:t>
      </w:r>
      <w:r>
        <w:rPr>
          <w:sz w:val="21"/>
          <w:szCs w:val="21"/>
          <w:lang w:val="es-ES" w:eastAsia="es-ES"/>
        </w:rPr>
        <w:t xml:space="preserve"> con La Caja Costarricense del Seguro Social, y que, al </w:t>
      </w:r>
      <w:r>
        <w:rPr>
          <w:b/>
          <w:bCs/>
          <w:sz w:val="24"/>
          <w:szCs w:val="24"/>
          <w:lang w:val="es-ES" w:eastAsia="es-ES"/>
        </w:rPr>
        <w:t xml:space="preserve">09 </w:t>
      </w:r>
      <w:r>
        <w:rPr>
          <w:b/>
          <w:bCs/>
          <w:sz w:val="21"/>
          <w:szCs w:val="21"/>
          <w:lang w:val="es-ES" w:eastAsia="es-ES"/>
        </w:rPr>
        <w:t xml:space="preserve">de diciembre del 2015, </w:t>
      </w:r>
      <w:r>
        <w:rPr>
          <w:sz w:val="21"/>
          <w:szCs w:val="21"/>
          <w:lang w:val="es-ES" w:eastAsia="es-ES"/>
        </w:rPr>
        <w:t xml:space="preserve">asciende a 90745.552,00, y en la consulta efectuada el </w:t>
      </w:r>
      <w:r>
        <w:rPr>
          <w:b/>
          <w:bCs/>
          <w:sz w:val="21"/>
          <w:szCs w:val="21"/>
          <w:lang w:val="es-ES" w:eastAsia="es-ES"/>
        </w:rPr>
        <w:t xml:space="preserve">25 de abril del 2017, </w:t>
      </w:r>
      <w:r>
        <w:rPr>
          <w:sz w:val="21"/>
          <w:szCs w:val="21"/>
          <w:lang w:val="es-ES" w:eastAsia="es-ES"/>
        </w:rPr>
        <w:t xml:space="preserve">se verifica que mantiene una deuda con dicha entidad por el monto de </w:t>
      </w:r>
      <w:r w:rsidR="00A83FDC">
        <w:rPr>
          <w:sz w:val="21"/>
          <w:szCs w:val="21"/>
          <w:lang w:val="es-ES" w:eastAsia="es-ES"/>
        </w:rPr>
        <w:t>¢</w:t>
      </w:r>
      <w:r>
        <w:rPr>
          <w:sz w:val="21"/>
          <w:szCs w:val="21"/>
          <w:lang w:val="es-ES" w:eastAsia="es-ES"/>
        </w:rPr>
        <w:t xml:space="preserve">1.470.087,00, lo que implica, que el mismo, no ha logrado normalizar la moratoria con la </w:t>
      </w:r>
      <w:proofErr w:type="spellStart"/>
      <w:r>
        <w:rPr>
          <w:sz w:val="21"/>
          <w:szCs w:val="21"/>
          <w:lang w:val="es-ES" w:eastAsia="es-ES"/>
        </w:rPr>
        <w:t>CCSS</w:t>
      </w:r>
      <w:proofErr w:type="spellEnd"/>
      <w:r>
        <w:rPr>
          <w:sz w:val="21"/>
          <w:szCs w:val="21"/>
          <w:lang w:val="es-ES" w:eastAsia="es-ES"/>
        </w:rPr>
        <w:t>, situación que imposibilita conceder una reprogramación de cita, por</w:t>
      </w:r>
    </w:p>
    <w:p w:rsidR="00E90FAD" w:rsidRDefault="0087077A">
      <w:pPr>
        <w:kinsoku w:val="0"/>
        <w:overflowPunct w:val="0"/>
        <w:autoSpaceDE/>
        <w:autoSpaceDN/>
        <w:adjustRightInd/>
        <w:spacing w:before="26" w:line="244" w:lineRule="exact"/>
        <w:ind w:left="72" w:right="720"/>
        <w:textAlignment w:val="baseline"/>
        <w:rPr>
          <w:sz w:val="23"/>
          <w:szCs w:val="23"/>
          <w:lang w:val="es-ES" w:eastAsia="es-ES"/>
        </w:rPr>
      </w:pPr>
      <w:r>
        <w:rPr>
          <w:sz w:val="23"/>
          <w:szCs w:val="23"/>
          <w:lang w:val="es-ES" w:eastAsia="es-ES"/>
        </w:rPr>
        <w:lastRenderedPageBreak/>
        <w:t xml:space="preserve">cuanto, el señor </w:t>
      </w:r>
      <w:proofErr w:type="spellStart"/>
      <w:r>
        <w:rPr>
          <w:sz w:val="23"/>
          <w:szCs w:val="23"/>
          <w:lang w:val="es-ES" w:eastAsia="es-ES"/>
        </w:rPr>
        <w:t>G</w:t>
      </w:r>
      <w:r w:rsidR="00A83FDC">
        <w:rPr>
          <w:sz w:val="23"/>
          <w:szCs w:val="23"/>
          <w:lang w:val="es-ES" w:eastAsia="es-ES"/>
        </w:rPr>
        <w:t>.R</w:t>
      </w:r>
      <w:proofErr w:type="spellEnd"/>
      <w:r w:rsidR="00A83FDC">
        <w:rPr>
          <w:sz w:val="23"/>
          <w:szCs w:val="23"/>
          <w:lang w:val="es-ES" w:eastAsia="es-ES"/>
        </w:rPr>
        <w:t>.</w:t>
      </w:r>
      <w:r>
        <w:rPr>
          <w:sz w:val="23"/>
          <w:szCs w:val="23"/>
          <w:lang w:val="es-ES" w:eastAsia="es-ES"/>
        </w:rPr>
        <w:t>, no justificó ni demostró la existencia de razones válidas que ameriten la reprogramación de la convocatoria.</w:t>
      </w:r>
    </w:p>
    <w:p w:rsidR="00E90FAD" w:rsidRDefault="0087077A">
      <w:pPr>
        <w:numPr>
          <w:ilvl w:val="0"/>
          <w:numId w:val="3"/>
        </w:numPr>
        <w:kinsoku w:val="0"/>
        <w:overflowPunct w:val="0"/>
        <w:autoSpaceDE/>
        <w:autoSpaceDN/>
        <w:adjustRightInd/>
        <w:spacing w:before="204" w:line="308" w:lineRule="exact"/>
        <w:ind w:right="1080"/>
        <w:jc w:val="both"/>
        <w:textAlignment w:val="baseline"/>
        <w:rPr>
          <w:spacing w:val="-4"/>
          <w:sz w:val="23"/>
          <w:szCs w:val="23"/>
          <w:lang w:val="es-ES" w:eastAsia="es-ES"/>
        </w:rPr>
      </w:pPr>
      <w:r>
        <w:rPr>
          <w:spacing w:val="-4"/>
          <w:sz w:val="23"/>
          <w:szCs w:val="23"/>
          <w:lang w:val="es-ES" w:eastAsia="es-ES"/>
        </w:rPr>
        <w:t xml:space="preserve">Estima el Consejo que lo pertinente en este caso concreto, es no conferir reprogramación de cita alguna, y determinar la cancelación automática de la concesión. (Léanse los folios 42 al 43 del expediente administrativo </w:t>
      </w:r>
      <w:proofErr w:type="spellStart"/>
      <w:r>
        <w:rPr>
          <w:spacing w:val="-4"/>
          <w:sz w:val="23"/>
          <w:szCs w:val="23"/>
          <w:lang w:val="es-ES" w:eastAsia="es-ES"/>
        </w:rPr>
        <w:t>TAT</w:t>
      </w:r>
      <w:proofErr w:type="spellEnd"/>
      <w:r>
        <w:rPr>
          <w:spacing w:val="-4"/>
          <w:sz w:val="23"/>
          <w:szCs w:val="23"/>
          <w:lang w:val="es-ES" w:eastAsia="es-ES"/>
        </w:rPr>
        <w:t>-102-17)</w:t>
      </w:r>
    </w:p>
    <w:p w:rsidR="00E90FAD" w:rsidRDefault="0087077A">
      <w:pPr>
        <w:kinsoku w:val="0"/>
        <w:overflowPunct w:val="0"/>
        <w:autoSpaceDE/>
        <w:autoSpaceDN/>
        <w:adjustRightInd/>
        <w:spacing w:before="281" w:line="316" w:lineRule="exact"/>
        <w:ind w:left="72" w:right="216"/>
        <w:jc w:val="both"/>
        <w:textAlignment w:val="baseline"/>
        <w:rPr>
          <w:spacing w:val="4"/>
          <w:sz w:val="23"/>
          <w:szCs w:val="23"/>
          <w:lang w:val="es-ES" w:eastAsia="es-ES"/>
        </w:rPr>
      </w:pPr>
      <w:r>
        <w:rPr>
          <w:spacing w:val="4"/>
          <w:sz w:val="23"/>
          <w:szCs w:val="23"/>
          <w:lang w:val="es-ES" w:eastAsia="es-ES"/>
        </w:rPr>
        <w:t xml:space="preserve">En razón a lo anteriormente indicado, los Miembros de la Junta Directiva del Consejo de Transporte Público, acogen las recomendaciones de su Dirección de Asuntos Jurídicos y decretan la cancelación automática del derecho de concesión de taxi </w:t>
      </w:r>
      <w:proofErr w:type="spellStart"/>
      <w:r>
        <w:rPr>
          <w:b/>
          <w:bCs/>
          <w:spacing w:val="4"/>
          <w:sz w:val="23"/>
          <w:szCs w:val="23"/>
          <w:lang w:val="es-ES" w:eastAsia="es-ES"/>
        </w:rPr>
        <w:t>TSJ-</w:t>
      </w:r>
      <w:r w:rsidR="00A83FDC">
        <w:rPr>
          <w:b/>
          <w:bCs/>
          <w:spacing w:val="4"/>
          <w:sz w:val="23"/>
          <w:szCs w:val="23"/>
          <w:lang w:val="es-ES" w:eastAsia="es-ES"/>
        </w:rPr>
        <w:t>XXXX</w:t>
      </w:r>
      <w:proofErr w:type="spellEnd"/>
      <w:r>
        <w:rPr>
          <w:b/>
          <w:bCs/>
          <w:spacing w:val="4"/>
          <w:sz w:val="23"/>
          <w:szCs w:val="23"/>
          <w:lang w:val="es-ES" w:eastAsia="es-ES"/>
        </w:rPr>
        <w:t xml:space="preserve">, </w:t>
      </w:r>
      <w:r>
        <w:rPr>
          <w:spacing w:val="4"/>
          <w:sz w:val="23"/>
          <w:szCs w:val="23"/>
          <w:lang w:val="es-ES" w:eastAsia="es-ES"/>
        </w:rPr>
        <w:t xml:space="preserve">a nombre del señor </w:t>
      </w:r>
      <w:proofErr w:type="spellStart"/>
      <w:r>
        <w:rPr>
          <w:b/>
          <w:bCs/>
          <w:spacing w:val="4"/>
          <w:sz w:val="23"/>
          <w:szCs w:val="23"/>
          <w:lang w:val="es-ES" w:eastAsia="es-ES"/>
        </w:rPr>
        <w:t>R</w:t>
      </w:r>
      <w:r w:rsidR="00A83FDC">
        <w:rPr>
          <w:b/>
          <w:bCs/>
          <w:spacing w:val="4"/>
          <w:sz w:val="23"/>
          <w:szCs w:val="23"/>
          <w:lang w:val="es-ES" w:eastAsia="es-ES"/>
        </w:rPr>
        <w:t>.G.R</w:t>
      </w:r>
      <w:proofErr w:type="spellEnd"/>
      <w:r w:rsidR="00A83FDC">
        <w:rPr>
          <w:b/>
          <w:bCs/>
          <w:spacing w:val="4"/>
          <w:sz w:val="23"/>
          <w:szCs w:val="23"/>
          <w:lang w:val="es-ES" w:eastAsia="es-ES"/>
        </w:rPr>
        <w:t>.</w:t>
      </w:r>
      <w:r>
        <w:rPr>
          <w:b/>
          <w:bCs/>
          <w:spacing w:val="4"/>
          <w:sz w:val="23"/>
          <w:szCs w:val="23"/>
          <w:lang w:val="es-ES" w:eastAsia="es-ES"/>
        </w:rPr>
        <w:t xml:space="preserve">, </w:t>
      </w:r>
      <w:r>
        <w:rPr>
          <w:spacing w:val="4"/>
          <w:sz w:val="23"/>
          <w:szCs w:val="23"/>
          <w:lang w:val="es-ES" w:eastAsia="es-ES"/>
        </w:rPr>
        <w:t>por no haber renovado oportunamente el derecho de concesión, tenerse como vencido el plazo y haber presentado la solicitud de reprogramación de cita en forma extemporánea sin aportar justificación alguna por la inasistencia a la cita de renovación programada.</w:t>
      </w:r>
    </w:p>
    <w:p w:rsidR="00E90FAD" w:rsidRDefault="0087077A">
      <w:pPr>
        <w:kinsoku w:val="0"/>
        <w:overflowPunct w:val="0"/>
        <w:autoSpaceDE/>
        <w:autoSpaceDN/>
        <w:adjustRightInd/>
        <w:spacing w:before="317" w:line="273" w:lineRule="exact"/>
        <w:ind w:left="72" w:right="216"/>
        <w:jc w:val="both"/>
        <w:textAlignment w:val="baseline"/>
        <w:rPr>
          <w:sz w:val="23"/>
          <w:szCs w:val="23"/>
          <w:lang w:val="es-ES" w:eastAsia="es-ES"/>
        </w:rPr>
      </w:pPr>
      <w:r>
        <w:rPr>
          <w:sz w:val="23"/>
          <w:szCs w:val="23"/>
          <w:lang w:val="es-ES" w:eastAsia="es-ES"/>
        </w:rPr>
        <w:t xml:space="preserve">El acuerdo fue notificado el </w:t>
      </w:r>
      <w:r>
        <w:rPr>
          <w:b/>
          <w:bCs/>
          <w:sz w:val="23"/>
          <w:szCs w:val="23"/>
          <w:lang w:val="es-ES" w:eastAsia="es-ES"/>
        </w:rPr>
        <w:t xml:space="preserve">lunes 15 de mayo del 2017, </w:t>
      </w:r>
      <w:r>
        <w:rPr>
          <w:sz w:val="23"/>
          <w:szCs w:val="23"/>
          <w:lang w:val="es-ES" w:eastAsia="es-ES"/>
        </w:rPr>
        <w:t xml:space="preserve">al correo electrónico </w:t>
      </w:r>
      <w:hyperlink r:id="rId5" w:history="1">
        <w:proofErr w:type="spellStart"/>
        <w:r w:rsidR="00A83FDC" w:rsidRPr="00A83FDC">
          <w:rPr>
            <w:rStyle w:val="Hipervnculo"/>
            <w:color w:val="auto"/>
            <w:sz w:val="23"/>
            <w:szCs w:val="23"/>
            <w:u w:val="none"/>
            <w:lang w:val="es-ES" w:eastAsia="es-ES"/>
          </w:rPr>
          <w:t>xxxxxx@gmail.com</w:t>
        </w:r>
        <w:proofErr w:type="spellEnd"/>
      </w:hyperlink>
      <w:r w:rsidRPr="00A83FDC">
        <w:rPr>
          <w:sz w:val="23"/>
          <w:szCs w:val="23"/>
          <w:lang w:val="es-ES" w:eastAsia="es-ES"/>
        </w:rPr>
        <w:t xml:space="preserve"> y </w:t>
      </w:r>
      <w:hyperlink r:id="rId6" w:history="1">
        <w:proofErr w:type="spellStart"/>
        <w:r w:rsidR="00A83FDC" w:rsidRPr="00A83FDC">
          <w:rPr>
            <w:rStyle w:val="Hipervnculo"/>
            <w:color w:val="auto"/>
            <w:sz w:val="23"/>
            <w:szCs w:val="23"/>
            <w:u w:val="none"/>
            <w:lang w:val="es-ES" w:eastAsia="es-ES"/>
          </w:rPr>
          <w:t>xxxxxxxxxx@msn.com</w:t>
        </w:r>
        <w:proofErr w:type="spellEnd"/>
      </w:hyperlink>
      <w:r w:rsidRPr="00A83FDC">
        <w:rPr>
          <w:sz w:val="23"/>
          <w:szCs w:val="23"/>
          <w:lang w:val="es-ES" w:eastAsia="es-ES"/>
        </w:rPr>
        <w:t xml:space="preserve"> (</w:t>
      </w:r>
      <w:proofErr w:type="spellStart"/>
      <w:r w:rsidRPr="00A83FDC">
        <w:rPr>
          <w:sz w:val="23"/>
          <w:szCs w:val="23"/>
          <w:lang w:val="es-ES" w:eastAsia="es-ES"/>
        </w:rPr>
        <w:t>R</w:t>
      </w:r>
      <w:r w:rsidR="00A83FDC" w:rsidRPr="00A83FDC">
        <w:rPr>
          <w:sz w:val="23"/>
          <w:szCs w:val="23"/>
          <w:lang w:val="es-ES" w:eastAsia="es-ES"/>
        </w:rPr>
        <w:t>.V.C</w:t>
      </w:r>
      <w:proofErr w:type="spellEnd"/>
      <w:r w:rsidR="00A83FDC" w:rsidRPr="00A83FDC">
        <w:rPr>
          <w:sz w:val="23"/>
          <w:szCs w:val="23"/>
          <w:lang w:val="es-ES" w:eastAsia="es-ES"/>
        </w:rPr>
        <w:t>.</w:t>
      </w:r>
      <w:r w:rsidRPr="00A83FDC">
        <w:rPr>
          <w:sz w:val="23"/>
          <w:szCs w:val="23"/>
          <w:lang w:val="es-ES" w:eastAsia="es-ES"/>
        </w:rPr>
        <w:t>). (Léanse los folios 40 y 41</w:t>
      </w:r>
      <w:r>
        <w:rPr>
          <w:sz w:val="23"/>
          <w:szCs w:val="23"/>
          <w:lang w:val="es-ES" w:eastAsia="es-ES"/>
        </w:rPr>
        <w:t xml:space="preserve"> respectivamente del expediente </w:t>
      </w:r>
      <w:proofErr w:type="spellStart"/>
      <w:r>
        <w:rPr>
          <w:sz w:val="23"/>
          <w:szCs w:val="23"/>
          <w:lang w:val="es-ES" w:eastAsia="es-ES"/>
        </w:rPr>
        <w:t>TAT</w:t>
      </w:r>
      <w:proofErr w:type="spellEnd"/>
      <w:r>
        <w:rPr>
          <w:sz w:val="23"/>
          <w:szCs w:val="23"/>
          <w:lang w:val="es-ES" w:eastAsia="es-ES"/>
        </w:rPr>
        <w:t>-102-17)</w:t>
      </w:r>
    </w:p>
    <w:p w:rsidR="00E90FAD" w:rsidRDefault="0087077A">
      <w:pPr>
        <w:kinsoku w:val="0"/>
        <w:overflowPunct w:val="0"/>
        <w:autoSpaceDE/>
        <w:autoSpaceDN/>
        <w:adjustRightInd/>
        <w:spacing w:before="238" w:line="317" w:lineRule="exact"/>
        <w:ind w:left="72" w:right="216"/>
        <w:jc w:val="both"/>
        <w:textAlignment w:val="baseline"/>
        <w:rPr>
          <w:sz w:val="23"/>
          <w:szCs w:val="23"/>
          <w:lang w:val="es-ES" w:eastAsia="es-ES"/>
        </w:rPr>
      </w:pPr>
      <w:r>
        <w:rPr>
          <w:b/>
          <w:bCs/>
          <w:sz w:val="23"/>
          <w:szCs w:val="23"/>
          <w:lang w:val="es-ES" w:eastAsia="es-ES"/>
        </w:rPr>
        <w:t xml:space="preserve">SEGUNDO. — </w:t>
      </w:r>
      <w:r>
        <w:rPr>
          <w:sz w:val="23"/>
          <w:szCs w:val="23"/>
          <w:lang w:val="es-ES" w:eastAsia="es-ES"/>
        </w:rPr>
        <w:t xml:space="preserve">El señor </w:t>
      </w:r>
      <w:proofErr w:type="spellStart"/>
      <w:r w:rsidRPr="00A83FDC">
        <w:rPr>
          <w:b/>
          <w:sz w:val="23"/>
          <w:szCs w:val="23"/>
          <w:lang w:val="es-ES" w:eastAsia="es-ES"/>
        </w:rPr>
        <w:t>R</w:t>
      </w:r>
      <w:r w:rsidR="00A83FDC">
        <w:rPr>
          <w:b/>
          <w:sz w:val="23"/>
          <w:szCs w:val="23"/>
          <w:lang w:val="es-ES" w:eastAsia="es-ES"/>
        </w:rPr>
        <w:t>.G.R</w:t>
      </w:r>
      <w:proofErr w:type="spellEnd"/>
      <w:r w:rsidR="00A83FDC">
        <w:rPr>
          <w:b/>
          <w:sz w:val="23"/>
          <w:szCs w:val="23"/>
          <w:lang w:val="es-ES" w:eastAsia="es-ES"/>
        </w:rPr>
        <w:t>.</w:t>
      </w:r>
      <w:r>
        <w:rPr>
          <w:sz w:val="23"/>
          <w:szCs w:val="23"/>
          <w:lang w:val="es-ES" w:eastAsia="es-ES"/>
        </w:rPr>
        <w:t xml:space="preserve">, interpone el </w:t>
      </w:r>
      <w:r>
        <w:rPr>
          <w:b/>
          <w:bCs/>
          <w:sz w:val="23"/>
          <w:szCs w:val="23"/>
          <w:lang w:val="es-ES" w:eastAsia="es-ES"/>
        </w:rPr>
        <w:t xml:space="preserve">19 de mayo del 2017, </w:t>
      </w:r>
      <w:r>
        <w:rPr>
          <w:sz w:val="23"/>
          <w:szCs w:val="23"/>
          <w:lang w:val="es-ES" w:eastAsia="es-ES"/>
        </w:rPr>
        <w:t xml:space="preserve">Su </w:t>
      </w:r>
      <w:r w:rsidRPr="00A83FDC">
        <w:rPr>
          <w:b/>
          <w:sz w:val="23"/>
          <w:szCs w:val="23"/>
          <w:lang w:val="es-ES" w:eastAsia="es-ES"/>
        </w:rPr>
        <w:t>RECURSO DE APELACIÓN EN SUBSIDIO E INCIDENTES DE NULIDAD ABSOLUTA Y SUSPENSIÓN DE LOS EFECTOS DEL ACTO,</w:t>
      </w:r>
      <w:r>
        <w:rPr>
          <w:sz w:val="23"/>
          <w:szCs w:val="23"/>
          <w:lang w:val="es-ES" w:eastAsia="es-ES"/>
        </w:rPr>
        <w:t xml:space="preserve"> contra el </w:t>
      </w:r>
      <w:r>
        <w:rPr>
          <w:b/>
          <w:bCs/>
          <w:sz w:val="23"/>
          <w:szCs w:val="23"/>
          <w:lang w:val="es-ES" w:eastAsia="es-ES"/>
        </w:rPr>
        <w:t xml:space="preserve">Artículo 7.12.1 de la Sesión Ordinaria 19-2017 del 10 de mayo del 2017, </w:t>
      </w:r>
      <w:r>
        <w:rPr>
          <w:sz w:val="23"/>
          <w:szCs w:val="23"/>
          <w:lang w:val="es-ES" w:eastAsia="es-ES"/>
        </w:rPr>
        <w:t>adoptado por la Junta Directiva del Consejo de Transporte Público, y expresa lo siguiente:</w:t>
      </w:r>
    </w:p>
    <w:p w:rsidR="00E90FAD" w:rsidRPr="00A83FDC" w:rsidRDefault="0087077A" w:rsidP="00A83FDC">
      <w:pPr>
        <w:numPr>
          <w:ilvl w:val="0"/>
          <w:numId w:val="4"/>
        </w:numPr>
        <w:kinsoku w:val="0"/>
        <w:overflowPunct w:val="0"/>
        <w:autoSpaceDE/>
        <w:autoSpaceDN/>
        <w:adjustRightInd/>
        <w:spacing w:before="299" w:line="273" w:lineRule="exact"/>
        <w:ind w:right="216"/>
        <w:jc w:val="both"/>
        <w:textAlignment w:val="baseline"/>
        <w:rPr>
          <w:sz w:val="23"/>
          <w:szCs w:val="23"/>
          <w:lang w:val="es-ES" w:eastAsia="es-ES"/>
        </w:rPr>
      </w:pPr>
      <w:r w:rsidRPr="00A83FDC">
        <w:rPr>
          <w:sz w:val="23"/>
          <w:szCs w:val="23"/>
          <w:lang w:val="es-ES" w:eastAsia="es-ES"/>
        </w:rPr>
        <w:t>Que ha realizado los trámites generales y necesarios para renovarla concesión, y que lo que se ha dado es una confusión en cuanto a su cita para la formalización, pues se le citó en diciembre del 2014, y en lo que ha revisado, se le volvió a citar para el 18 de diciembre del</w:t>
      </w:r>
      <w:r w:rsidR="00A83FDC" w:rsidRPr="00A83FDC">
        <w:rPr>
          <w:sz w:val="23"/>
          <w:szCs w:val="23"/>
          <w:lang w:val="es-ES" w:eastAsia="es-ES"/>
        </w:rPr>
        <w:t xml:space="preserve"> </w:t>
      </w:r>
      <w:r w:rsidRPr="00A83FDC">
        <w:rPr>
          <w:sz w:val="23"/>
          <w:szCs w:val="23"/>
          <w:lang w:val="es-ES" w:eastAsia="es-ES"/>
        </w:rPr>
        <w:t>2015, con una diferencia de un año, lo que hace ver que la formalización no era algo de prioridad para ese Consejo.</w:t>
      </w:r>
    </w:p>
    <w:p w:rsidR="00E90FAD" w:rsidRDefault="0087077A">
      <w:pPr>
        <w:numPr>
          <w:ilvl w:val="0"/>
          <w:numId w:val="4"/>
        </w:numPr>
        <w:kinsoku w:val="0"/>
        <w:overflowPunct w:val="0"/>
        <w:autoSpaceDE/>
        <w:autoSpaceDN/>
        <w:adjustRightInd/>
        <w:spacing w:before="260" w:line="278" w:lineRule="exact"/>
        <w:ind w:right="216"/>
        <w:jc w:val="both"/>
        <w:textAlignment w:val="baseline"/>
        <w:rPr>
          <w:spacing w:val="4"/>
          <w:sz w:val="23"/>
          <w:szCs w:val="23"/>
          <w:lang w:val="es-ES" w:eastAsia="es-ES"/>
        </w:rPr>
      </w:pPr>
      <w:r>
        <w:rPr>
          <w:spacing w:val="4"/>
          <w:sz w:val="23"/>
          <w:szCs w:val="23"/>
          <w:lang w:val="es-ES" w:eastAsia="es-ES"/>
        </w:rPr>
        <w:t xml:space="preserve">Indica que el Consejo dice que le citó y no acudió, pero nunca recibió la citación respectiva, tal y como lo determina el artículo 251 de la </w:t>
      </w:r>
      <w:proofErr w:type="spellStart"/>
      <w:r>
        <w:rPr>
          <w:spacing w:val="4"/>
          <w:sz w:val="23"/>
          <w:szCs w:val="23"/>
          <w:lang w:val="es-ES" w:eastAsia="es-ES"/>
        </w:rPr>
        <w:t>LGAP</w:t>
      </w:r>
      <w:proofErr w:type="spellEnd"/>
      <w:r>
        <w:rPr>
          <w:spacing w:val="4"/>
          <w:sz w:val="23"/>
          <w:szCs w:val="23"/>
          <w:lang w:val="es-ES" w:eastAsia="es-ES"/>
        </w:rPr>
        <w:t xml:space="preserve">. Refiere que la notificación es diferente a la citación que es más formal, directo y personal y no caben las reglas del artículo 243 de la </w:t>
      </w:r>
      <w:proofErr w:type="spellStart"/>
      <w:r>
        <w:rPr>
          <w:spacing w:val="4"/>
          <w:sz w:val="23"/>
          <w:szCs w:val="23"/>
          <w:lang w:val="es-ES" w:eastAsia="es-ES"/>
        </w:rPr>
        <w:t>LGAP</w:t>
      </w:r>
      <w:proofErr w:type="spellEnd"/>
      <w:r>
        <w:rPr>
          <w:spacing w:val="4"/>
          <w:sz w:val="23"/>
          <w:szCs w:val="23"/>
          <w:lang w:val="es-ES" w:eastAsia="es-ES"/>
        </w:rPr>
        <w:t>, sino las específicas del numeral citado, y al no citársele por los medios debidos y autorizados por ley, se le dejó en indefensión y se ha actuado de forma nula.</w:t>
      </w:r>
    </w:p>
    <w:p w:rsidR="00E90FAD" w:rsidRDefault="0087077A">
      <w:pPr>
        <w:numPr>
          <w:ilvl w:val="0"/>
          <w:numId w:val="4"/>
        </w:numPr>
        <w:kinsoku w:val="0"/>
        <w:overflowPunct w:val="0"/>
        <w:autoSpaceDE/>
        <w:autoSpaceDN/>
        <w:adjustRightInd/>
        <w:spacing w:before="265" w:after="1055" w:line="283" w:lineRule="exact"/>
        <w:ind w:right="216"/>
        <w:jc w:val="both"/>
        <w:textAlignment w:val="baseline"/>
        <w:rPr>
          <w:spacing w:val="4"/>
          <w:sz w:val="23"/>
          <w:szCs w:val="23"/>
          <w:lang w:val="es-ES" w:eastAsia="es-ES"/>
        </w:rPr>
      </w:pPr>
      <w:r>
        <w:rPr>
          <w:spacing w:val="4"/>
          <w:sz w:val="23"/>
          <w:szCs w:val="23"/>
          <w:lang w:val="es-ES" w:eastAsia="es-ES"/>
        </w:rPr>
        <w:t xml:space="preserve">Alega que, desde marzo del 2016, indicó que no se le había citado para la formalización y pidió que se le diera una cita y oportunidad para presentar </w:t>
      </w:r>
      <w:proofErr w:type="gramStart"/>
      <w:r>
        <w:rPr>
          <w:spacing w:val="4"/>
          <w:sz w:val="23"/>
          <w:szCs w:val="23"/>
          <w:lang w:val="es-ES" w:eastAsia="es-ES"/>
        </w:rPr>
        <w:t>atestados</w:t>
      </w:r>
      <w:proofErr w:type="gramEnd"/>
      <w:r>
        <w:rPr>
          <w:spacing w:val="4"/>
          <w:sz w:val="23"/>
          <w:szCs w:val="23"/>
          <w:lang w:val="es-ES" w:eastAsia="es-ES"/>
        </w:rPr>
        <w:t xml:space="preserve"> pero nunca le contestaron y se ha estado poniendo al día con la concesión y esperando que le citaran nuevamente.</w:t>
      </w:r>
    </w:p>
    <w:p w:rsidR="00E90FAD" w:rsidRDefault="00E90FAD">
      <w:pPr>
        <w:widowControl/>
        <w:rPr>
          <w:sz w:val="24"/>
          <w:szCs w:val="24"/>
        </w:rPr>
        <w:sectPr w:rsidR="00E90FAD">
          <w:pgSz w:w="12307" w:h="15749"/>
          <w:pgMar w:top="1340" w:right="1507" w:bottom="573" w:left="1668" w:header="720" w:footer="720" w:gutter="0"/>
          <w:cols w:space="720"/>
          <w:noEndnote/>
        </w:sectPr>
      </w:pPr>
    </w:p>
    <w:p w:rsidR="00E90FAD" w:rsidRDefault="00E90FAD">
      <w:pPr>
        <w:widowControl/>
        <w:rPr>
          <w:sz w:val="24"/>
          <w:szCs w:val="24"/>
        </w:rPr>
        <w:sectPr w:rsidR="00E90FAD">
          <w:type w:val="continuous"/>
          <w:pgSz w:w="12307" w:h="15749"/>
          <w:pgMar w:top="1340" w:right="1507" w:bottom="573" w:left="7920" w:header="720" w:footer="720" w:gutter="0"/>
          <w:cols w:space="720"/>
          <w:noEndnote/>
        </w:sectPr>
      </w:pPr>
    </w:p>
    <w:p w:rsidR="00E90FAD" w:rsidRDefault="0087077A">
      <w:pPr>
        <w:numPr>
          <w:ilvl w:val="0"/>
          <w:numId w:val="5"/>
        </w:numPr>
        <w:kinsoku w:val="0"/>
        <w:overflowPunct w:val="0"/>
        <w:autoSpaceDE/>
        <w:autoSpaceDN/>
        <w:adjustRightInd/>
        <w:spacing w:before="19" w:line="272" w:lineRule="exact"/>
        <w:ind w:right="144"/>
        <w:jc w:val="both"/>
        <w:textAlignment w:val="baseline"/>
        <w:rPr>
          <w:spacing w:val="1"/>
          <w:sz w:val="24"/>
          <w:szCs w:val="24"/>
          <w:lang w:val="es-ES" w:eastAsia="es-ES"/>
        </w:rPr>
      </w:pPr>
      <w:r>
        <w:rPr>
          <w:spacing w:val="1"/>
          <w:sz w:val="24"/>
          <w:szCs w:val="24"/>
          <w:lang w:val="es-ES" w:eastAsia="es-ES"/>
        </w:rPr>
        <w:lastRenderedPageBreak/>
        <w:t>Refiere que no hay falta grave ni afectación al servicio público ni a los usuarios, por ende, no cabe reproche alguno, es innecesario e improcedente una sanción tan grave como la que se le aplica, pues de acuerdo con el punto 1 del artículo 4 del Decreto Ejecutivo 15261-</w:t>
      </w:r>
      <w:proofErr w:type="spellStart"/>
      <w:r>
        <w:rPr>
          <w:spacing w:val="1"/>
          <w:sz w:val="24"/>
          <w:szCs w:val="24"/>
          <w:lang w:val="es-ES" w:eastAsia="es-ES"/>
        </w:rPr>
        <w:t>MOPT</w:t>
      </w:r>
      <w:proofErr w:type="spellEnd"/>
      <w:r>
        <w:rPr>
          <w:spacing w:val="1"/>
          <w:sz w:val="24"/>
          <w:szCs w:val="24"/>
          <w:lang w:val="es-ES" w:eastAsia="es-ES"/>
        </w:rPr>
        <w:t xml:space="preserve"> del 17 de febrero de 1984, lo que aplica es una llamada de atención o corrección.</w:t>
      </w:r>
    </w:p>
    <w:p w:rsidR="00E90FAD" w:rsidRDefault="0087077A">
      <w:pPr>
        <w:numPr>
          <w:ilvl w:val="0"/>
          <w:numId w:val="5"/>
        </w:numPr>
        <w:kinsoku w:val="0"/>
        <w:overflowPunct w:val="0"/>
        <w:autoSpaceDE/>
        <w:autoSpaceDN/>
        <w:adjustRightInd/>
        <w:spacing w:before="293" w:line="272" w:lineRule="exact"/>
        <w:ind w:right="144"/>
        <w:jc w:val="both"/>
        <w:textAlignment w:val="baseline"/>
        <w:rPr>
          <w:sz w:val="24"/>
          <w:szCs w:val="24"/>
          <w:lang w:val="es-ES" w:eastAsia="es-ES"/>
        </w:rPr>
      </w:pPr>
      <w:r>
        <w:rPr>
          <w:sz w:val="24"/>
          <w:szCs w:val="24"/>
          <w:lang w:val="es-ES" w:eastAsia="es-ES"/>
        </w:rPr>
        <w:t xml:space="preserve">Alega </w:t>
      </w:r>
      <w:proofErr w:type="gramStart"/>
      <w:r>
        <w:rPr>
          <w:sz w:val="24"/>
          <w:szCs w:val="24"/>
          <w:lang w:val="es-ES" w:eastAsia="es-ES"/>
        </w:rPr>
        <w:t>que</w:t>
      </w:r>
      <w:proofErr w:type="gramEnd"/>
      <w:r>
        <w:rPr>
          <w:sz w:val="24"/>
          <w:szCs w:val="24"/>
          <w:lang w:val="es-ES" w:eastAsia="es-ES"/>
        </w:rPr>
        <w:t xml:space="preserve"> en un caso similar al suyo, el Consejo dispuso la posibilidad de corrección, y así saneo o convalidó el caso y permitió el cambio de unidad y renovó la concesión (Acuerdo 7.2.1 de la Sesión Ordinaria 54-2016), por lo que requiere la igualdad formal y material.</w:t>
      </w:r>
    </w:p>
    <w:p w:rsidR="00E90FAD" w:rsidRDefault="0087077A">
      <w:pPr>
        <w:numPr>
          <w:ilvl w:val="0"/>
          <w:numId w:val="5"/>
        </w:numPr>
        <w:kinsoku w:val="0"/>
        <w:overflowPunct w:val="0"/>
        <w:autoSpaceDE/>
        <w:autoSpaceDN/>
        <w:adjustRightInd/>
        <w:spacing w:before="290" w:line="273" w:lineRule="exact"/>
        <w:ind w:right="144"/>
        <w:jc w:val="both"/>
        <w:textAlignment w:val="baseline"/>
        <w:rPr>
          <w:sz w:val="24"/>
          <w:szCs w:val="24"/>
          <w:lang w:val="es-ES" w:eastAsia="es-ES"/>
        </w:rPr>
      </w:pPr>
      <w:r>
        <w:rPr>
          <w:sz w:val="24"/>
          <w:szCs w:val="24"/>
          <w:lang w:val="es-ES" w:eastAsia="es-ES"/>
        </w:rPr>
        <w:t>Refiere la inexistencia de la prueba de notificación. Pues en las notificaciones por correo electrónico debe haber un comprobante de recibido y un acta del notificador, lo cual no existe en la especie. Reitera a su vez, que el que tenga señalado un correo electrónico para notificaciones, es claro que un acto de citación debe comunicarse como una citación, y solo se hace en forma personal.</w:t>
      </w:r>
    </w:p>
    <w:p w:rsidR="00E90FAD" w:rsidRDefault="0087077A">
      <w:pPr>
        <w:numPr>
          <w:ilvl w:val="0"/>
          <w:numId w:val="5"/>
        </w:numPr>
        <w:kinsoku w:val="0"/>
        <w:overflowPunct w:val="0"/>
        <w:autoSpaceDE/>
        <w:autoSpaceDN/>
        <w:adjustRightInd/>
        <w:spacing w:before="263" w:line="280" w:lineRule="exact"/>
        <w:ind w:right="144"/>
        <w:jc w:val="both"/>
        <w:textAlignment w:val="baseline"/>
        <w:rPr>
          <w:sz w:val="24"/>
          <w:szCs w:val="24"/>
          <w:lang w:val="es-ES" w:eastAsia="es-ES"/>
        </w:rPr>
      </w:pPr>
      <w:r>
        <w:rPr>
          <w:sz w:val="24"/>
          <w:szCs w:val="24"/>
          <w:lang w:val="es-ES" w:eastAsia="es-ES"/>
        </w:rPr>
        <w:t xml:space="preserve">Alega que se usa impropiamente el argumento de que por no estar al día con la </w:t>
      </w:r>
      <w:proofErr w:type="spellStart"/>
      <w:r>
        <w:rPr>
          <w:sz w:val="24"/>
          <w:szCs w:val="24"/>
          <w:lang w:val="es-ES" w:eastAsia="es-ES"/>
        </w:rPr>
        <w:t>CCSS</w:t>
      </w:r>
      <w:proofErr w:type="spellEnd"/>
      <w:r>
        <w:rPr>
          <w:sz w:val="24"/>
          <w:szCs w:val="24"/>
          <w:lang w:val="es-ES" w:eastAsia="es-ES"/>
        </w:rPr>
        <w:t xml:space="preserve"> no se puede renovar la concesión, pues las hipótesis prohibitivas del artículo 74 de la Ley de la </w:t>
      </w:r>
      <w:proofErr w:type="spellStart"/>
      <w:r>
        <w:rPr>
          <w:sz w:val="24"/>
          <w:szCs w:val="24"/>
          <w:lang w:val="es-ES" w:eastAsia="es-ES"/>
        </w:rPr>
        <w:t>CCSS</w:t>
      </w:r>
      <w:proofErr w:type="spellEnd"/>
      <w:r>
        <w:rPr>
          <w:sz w:val="24"/>
          <w:szCs w:val="24"/>
          <w:lang w:val="es-ES" w:eastAsia="es-ES"/>
        </w:rPr>
        <w:t xml:space="preserve">, no aplican a su caso, pues lo que ha tramitado es una renovación de concesión. Además, refiere que está en un proceso de arreglo de pago con la </w:t>
      </w:r>
      <w:proofErr w:type="spellStart"/>
      <w:r>
        <w:rPr>
          <w:sz w:val="24"/>
          <w:szCs w:val="24"/>
          <w:lang w:val="es-ES" w:eastAsia="es-ES"/>
        </w:rPr>
        <w:t>CCSS</w:t>
      </w:r>
      <w:proofErr w:type="spellEnd"/>
      <w:r>
        <w:rPr>
          <w:sz w:val="24"/>
          <w:szCs w:val="24"/>
          <w:lang w:val="es-ES" w:eastAsia="es-ES"/>
        </w:rPr>
        <w:t xml:space="preserve"> y la falta de este requisito es absolutamente subsanable.</w:t>
      </w:r>
    </w:p>
    <w:p w:rsidR="00E90FAD" w:rsidRDefault="0087077A">
      <w:pPr>
        <w:numPr>
          <w:ilvl w:val="0"/>
          <w:numId w:val="5"/>
        </w:numPr>
        <w:kinsoku w:val="0"/>
        <w:overflowPunct w:val="0"/>
        <w:autoSpaceDE/>
        <w:autoSpaceDN/>
        <w:adjustRightInd/>
        <w:spacing w:before="288" w:line="268" w:lineRule="exact"/>
        <w:ind w:right="144"/>
        <w:jc w:val="both"/>
        <w:textAlignment w:val="baseline"/>
        <w:rPr>
          <w:sz w:val="24"/>
          <w:szCs w:val="24"/>
          <w:lang w:val="es-ES" w:eastAsia="es-ES"/>
        </w:rPr>
      </w:pPr>
      <w:r>
        <w:rPr>
          <w:sz w:val="24"/>
          <w:szCs w:val="24"/>
          <w:lang w:val="es-ES" w:eastAsia="es-ES"/>
        </w:rPr>
        <w:t>Interpone incidente suspensión del acto impugnado y de sus efectos, manteniéndose la operación del servicio, y se le aplique el Artículo 4.2 punto 3 de la Sesión 75-2009 del 12 de noviembre del 2009.</w:t>
      </w:r>
    </w:p>
    <w:p w:rsidR="00E90FAD" w:rsidRDefault="0087077A">
      <w:pPr>
        <w:numPr>
          <w:ilvl w:val="0"/>
          <w:numId w:val="5"/>
        </w:numPr>
        <w:kinsoku w:val="0"/>
        <w:overflowPunct w:val="0"/>
        <w:autoSpaceDE/>
        <w:autoSpaceDN/>
        <w:adjustRightInd/>
        <w:spacing w:before="271" w:line="280" w:lineRule="exact"/>
        <w:ind w:right="144"/>
        <w:jc w:val="both"/>
        <w:textAlignment w:val="baseline"/>
        <w:rPr>
          <w:sz w:val="24"/>
          <w:szCs w:val="24"/>
          <w:lang w:val="es-ES" w:eastAsia="es-ES"/>
        </w:rPr>
      </w:pPr>
      <w:r>
        <w:rPr>
          <w:sz w:val="24"/>
          <w:szCs w:val="24"/>
          <w:lang w:val="es-ES" w:eastAsia="es-ES"/>
        </w:rPr>
        <w:t xml:space="preserve">Peticiona la nulidad de todo lo actuado en su contra y del acto final de fenecimiento de su concesión de taxi y la liberación absoluta de toda y cualquier responsabilidad. Y de no acogerse en primera instancia, solicita se eleve ante el Tribunal Administrativo de Transporte. (Léanse los folios 7 al 39 del expediente </w:t>
      </w:r>
      <w:proofErr w:type="spellStart"/>
      <w:r>
        <w:rPr>
          <w:sz w:val="24"/>
          <w:szCs w:val="24"/>
          <w:lang w:val="es-ES" w:eastAsia="es-ES"/>
        </w:rPr>
        <w:t>TAT</w:t>
      </w:r>
      <w:proofErr w:type="spellEnd"/>
      <w:r>
        <w:rPr>
          <w:sz w:val="24"/>
          <w:szCs w:val="24"/>
          <w:lang w:val="es-ES" w:eastAsia="es-ES"/>
        </w:rPr>
        <w:t>-102-17)</w:t>
      </w:r>
    </w:p>
    <w:p w:rsidR="00E90FAD" w:rsidRDefault="0087077A">
      <w:pPr>
        <w:kinsoku w:val="0"/>
        <w:overflowPunct w:val="0"/>
        <w:autoSpaceDE/>
        <w:autoSpaceDN/>
        <w:adjustRightInd/>
        <w:spacing w:before="220" w:line="313" w:lineRule="exact"/>
        <w:ind w:left="144" w:right="144"/>
        <w:jc w:val="both"/>
        <w:textAlignment w:val="baseline"/>
        <w:rPr>
          <w:spacing w:val="-3"/>
          <w:sz w:val="24"/>
          <w:szCs w:val="24"/>
          <w:lang w:val="es-ES" w:eastAsia="es-ES"/>
        </w:rPr>
      </w:pPr>
      <w:r>
        <w:rPr>
          <w:b/>
          <w:bCs/>
          <w:spacing w:val="-3"/>
          <w:sz w:val="22"/>
          <w:szCs w:val="22"/>
          <w:lang w:val="es-ES" w:eastAsia="es-ES"/>
        </w:rPr>
        <w:t xml:space="preserve">TERCERO. </w:t>
      </w:r>
      <w:r>
        <w:rPr>
          <w:spacing w:val="-3"/>
          <w:sz w:val="24"/>
          <w:szCs w:val="24"/>
          <w:lang w:val="es-ES" w:eastAsia="es-ES"/>
        </w:rPr>
        <w:t xml:space="preserve">—La Junta Directiva del Consejo de Transporte Público, en el </w:t>
      </w:r>
      <w:r>
        <w:rPr>
          <w:b/>
          <w:bCs/>
          <w:spacing w:val="-3"/>
          <w:sz w:val="22"/>
          <w:szCs w:val="22"/>
          <w:lang w:val="es-ES" w:eastAsia="es-ES"/>
        </w:rPr>
        <w:t xml:space="preserve">Artículo 7.16.3 de la Sesión Ordinaria 34-2017 del 30 de agosto del 2017, </w:t>
      </w:r>
      <w:r>
        <w:rPr>
          <w:spacing w:val="-3"/>
          <w:sz w:val="24"/>
          <w:szCs w:val="24"/>
          <w:lang w:val="es-ES" w:eastAsia="es-ES"/>
        </w:rPr>
        <w:t xml:space="preserve">conoce el </w:t>
      </w:r>
      <w:r>
        <w:rPr>
          <w:b/>
          <w:bCs/>
          <w:spacing w:val="-3"/>
          <w:sz w:val="22"/>
          <w:szCs w:val="22"/>
          <w:lang w:val="es-ES" w:eastAsia="es-ES"/>
        </w:rPr>
        <w:t xml:space="preserve">RECURSO DE REVOCATORIA CON APELACIÓN EN SUBSIDIO Y SUS INCIDENCIAS, </w:t>
      </w:r>
      <w:r>
        <w:rPr>
          <w:spacing w:val="-3"/>
          <w:sz w:val="24"/>
          <w:szCs w:val="24"/>
          <w:lang w:val="es-ES" w:eastAsia="es-ES"/>
        </w:rPr>
        <w:t xml:space="preserve">y dispone incorporar como parte integral del acta, el informe </w:t>
      </w:r>
      <w:proofErr w:type="spellStart"/>
      <w:r>
        <w:rPr>
          <w:b/>
          <w:bCs/>
          <w:spacing w:val="-3"/>
          <w:sz w:val="22"/>
          <w:szCs w:val="22"/>
          <w:lang w:val="es-ES" w:eastAsia="es-ES"/>
        </w:rPr>
        <w:t>DAJ</w:t>
      </w:r>
      <w:proofErr w:type="spellEnd"/>
      <w:r>
        <w:rPr>
          <w:b/>
          <w:bCs/>
          <w:spacing w:val="-3"/>
          <w:sz w:val="22"/>
          <w:szCs w:val="22"/>
          <w:lang w:val="es-ES" w:eastAsia="es-ES"/>
        </w:rPr>
        <w:t xml:space="preserve"> 2017-002231 </w:t>
      </w:r>
      <w:r>
        <w:rPr>
          <w:spacing w:val="-3"/>
          <w:sz w:val="24"/>
          <w:szCs w:val="24"/>
          <w:lang w:val="es-ES" w:eastAsia="es-ES"/>
        </w:rPr>
        <w:t xml:space="preserve">del </w:t>
      </w:r>
      <w:r>
        <w:rPr>
          <w:b/>
          <w:bCs/>
          <w:spacing w:val="-3"/>
          <w:sz w:val="22"/>
          <w:szCs w:val="22"/>
          <w:lang w:val="es-ES" w:eastAsia="es-ES"/>
        </w:rPr>
        <w:t xml:space="preserve">25 de agosto del 2017, </w:t>
      </w:r>
      <w:r>
        <w:rPr>
          <w:spacing w:val="-3"/>
          <w:sz w:val="24"/>
          <w:szCs w:val="24"/>
          <w:lang w:val="es-ES" w:eastAsia="es-ES"/>
        </w:rPr>
        <w:t>emitido por la Dirección de Asuntos Jurídicos, en el cual, en resumen, expresa lo siguiente:</w:t>
      </w:r>
    </w:p>
    <w:p w:rsidR="00E90FAD" w:rsidRDefault="0087077A">
      <w:pPr>
        <w:kinsoku w:val="0"/>
        <w:overflowPunct w:val="0"/>
        <w:autoSpaceDE/>
        <w:autoSpaceDN/>
        <w:adjustRightInd/>
        <w:spacing w:before="304" w:line="321" w:lineRule="exact"/>
        <w:ind w:left="144" w:right="144"/>
        <w:jc w:val="both"/>
        <w:textAlignment w:val="baseline"/>
        <w:rPr>
          <w:sz w:val="24"/>
          <w:szCs w:val="24"/>
          <w:lang w:val="es-ES" w:eastAsia="es-ES"/>
        </w:rPr>
      </w:pPr>
      <w:r>
        <w:rPr>
          <w:sz w:val="24"/>
          <w:szCs w:val="24"/>
          <w:lang w:val="es-ES" w:eastAsia="es-ES"/>
        </w:rPr>
        <w:t xml:space="preserve">- El concesionario no acudió a las citas que se le programaron para renovar la concesión de taxi placa </w:t>
      </w:r>
      <w:proofErr w:type="spellStart"/>
      <w:r>
        <w:rPr>
          <w:sz w:val="24"/>
          <w:szCs w:val="24"/>
          <w:lang w:val="es-ES" w:eastAsia="es-ES"/>
        </w:rPr>
        <w:t>TSJ-</w:t>
      </w:r>
      <w:r w:rsidR="00A83FDC">
        <w:rPr>
          <w:sz w:val="24"/>
          <w:szCs w:val="24"/>
          <w:lang w:val="es-ES" w:eastAsia="es-ES"/>
        </w:rPr>
        <w:t>XXXX</w:t>
      </w:r>
      <w:proofErr w:type="spellEnd"/>
      <w:r>
        <w:rPr>
          <w:sz w:val="24"/>
          <w:szCs w:val="24"/>
          <w:lang w:val="es-ES" w:eastAsia="es-ES"/>
        </w:rPr>
        <w:t>, y su solicitud de prórroga no se ajusta a lo establecido en el artículo</w:t>
      </w:r>
    </w:p>
    <w:p w:rsidR="00E90FAD" w:rsidRDefault="0087077A">
      <w:pPr>
        <w:kinsoku w:val="0"/>
        <w:overflowPunct w:val="0"/>
        <w:autoSpaceDE/>
        <w:autoSpaceDN/>
        <w:adjustRightInd/>
        <w:spacing w:before="16" w:line="303" w:lineRule="exact"/>
        <w:ind w:left="144" w:right="144"/>
        <w:jc w:val="both"/>
        <w:textAlignment w:val="baseline"/>
        <w:rPr>
          <w:sz w:val="24"/>
          <w:szCs w:val="24"/>
          <w:lang w:val="es-ES" w:eastAsia="es-ES"/>
        </w:rPr>
      </w:pPr>
      <w:r>
        <w:rPr>
          <w:sz w:val="24"/>
          <w:szCs w:val="24"/>
          <w:lang w:val="es-ES" w:eastAsia="es-ES"/>
        </w:rPr>
        <w:t>7.14 de la sesión ordinaria 63-2014, y no aporta prueba alguna, que logre demostrar o justificar su omisión de presentación.</w:t>
      </w:r>
    </w:p>
    <w:p w:rsidR="00E90FAD" w:rsidRDefault="0087077A">
      <w:pPr>
        <w:kinsoku w:val="0"/>
        <w:overflowPunct w:val="0"/>
        <w:autoSpaceDE/>
        <w:autoSpaceDN/>
        <w:adjustRightInd/>
        <w:spacing w:before="357" w:line="317" w:lineRule="exact"/>
        <w:ind w:left="144" w:right="144"/>
        <w:jc w:val="both"/>
        <w:textAlignment w:val="baseline"/>
        <w:rPr>
          <w:spacing w:val="-1"/>
          <w:sz w:val="24"/>
          <w:szCs w:val="24"/>
          <w:lang w:val="es-ES" w:eastAsia="es-ES"/>
        </w:rPr>
      </w:pPr>
      <w:r>
        <w:rPr>
          <w:spacing w:val="-1"/>
          <w:sz w:val="24"/>
          <w:szCs w:val="24"/>
          <w:lang w:val="es-ES" w:eastAsia="es-ES"/>
        </w:rPr>
        <w:t>- Estima el Consejo que no lleva razón al indicar que no cometió una falta muy grave, y por ende no se le debe aplicar la sanción más gravosa, ya que no se está aplicando una sanción</w:t>
      </w:r>
    </w:p>
    <w:p w:rsidR="00E90FAD" w:rsidRDefault="00E90FAD">
      <w:pPr>
        <w:widowControl/>
        <w:rPr>
          <w:sz w:val="24"/>
          <w:szCs w:val="24"/>
        </w:rPr>
        <w:sectPr w:rsidR="00E90FAD">
          <w:pgSz w:w="12307" w:h="15773"/>
          <w:pgMar w:top="1500" w:right="1542" w:bottom="397" w:left="1633" w:header="720" w:footer="720" w:gutter="0"/>
          <w:cols w:space="720"/>
          <w:noEndnote/>
        </w:sectPr>
      </w:pPr>
    </w:p>
    <w:p w:rsidR="00E90FAD" w:rsidRDefault="0087077A">
      <w:pPr>
        <w:kinsoku w:val="0"/>
        <w:overflowPunct w:val="0"/>
        <w:autoSpaceDE/>
        <w:autoSpaceDN/>
        <w:adjustRightInd/>
        <w:spacing w:line="291" w:lineRule="exact"/>
        <w:ind w:left="144" w:right="144"/>
        <w:jc w:val="both"/>
        <w:textAlignment w:val="baseline"/>
        <w:rPr>
          <w:sz w:val="24"/>
          <w:szCs w:val="24"/>
          <w:lang w:val="es-ES" w:eastAsia="es-ES"/>
        </w:rPr>
      </w:pPr>
      <w:r>
        <w:rPr>
          <w:sz w:val="24"/>
          <w:szCs w:val="24"/>
          <w:lang w:val="es-ES" w:eastAsia="es-ES"/>
        </w:rPr>
        <w:lastRenderedPageBreak/>
        <w:t xml:space="preserve">por una falta cometida dentro de la prestación de servicios, sino que el contrato que dio origen a la concesión </w:t>
      </w:r>
      <w:proofErr w:type="spellStart"/>
      <w:r>
        <w:rPr>
          <w:sz w:val="24"/>
          <w:szCs w:val="24"/>
          <w:lang w:val="es-ES" w:eastAsia="es-ES"/>
        </w:rPr>
        <w:t>ha</w:t>
      </w:r>
      <w:proofErr w:type="spellEnd"/>
      <w:r>
        <w:rPr>
          <w:sz w:val="24"/>
          <w:szCs w:val="24"/>
          <w:lang w:val="es-ES" w:eastAsia="es-ES"/>
        </w:rPr>
        <w:t xml:space="preserve"> fenecido.</w:t>
      </w:r>
    </w:p>
    <w:p w:rsidR="00E90FAD" w:rsidRDefault="0087077A">
      <w:pPr>
        <w:kinsoku w:val="0"/>
        <w:overflowPunct w:val="0"/>
        <w:autoSpaceDE/>
        <w:autoSpaceDN/>
        <w:adjustRightInd/>
        <w:spacing w:before="338" w:line="313" w:lineRule="exact"/>
        <w:ind w:left="144" w:right="144"/>
        <w:jc w:val="both"/>
        <w:textAlignment w:val="baseline"/>
        <w:rPr>
          <w:sz w:val="24"/>
          <w:szCs w:val="24"/>
          <w:lang w:val="es-ES" w:eastAsia="es-ES"/>
        </w:rPr>
      </w:pPr>
      <w:r>
        <w:rPr>
          <w:sz w:val="24"/>
          <w:szCs w:val="24"/>
          <w:lang w:val="es-ES" w:eastAsia="es-ES"/>
        </w:rPr>
        <w:t>- No puede el concesionario alegar una desigualdad, debido a que su situación es distinta a la mencionada, pues su concesión se encuentra vencida, a diferencia del caso que cita, pues se trataba de un traspaso inter vivos con diferentes factores a valorar.</w:t>
      </w:r>
    </w:p>
    <w:p w:rsidR="00E90FAD" w:rsidRDefault="0087077A">
      <w:pPr>
        <w:kinsoku w:val="0"/>
        <w:overflowPunct w:val="0"/>
        <w:autoSpaceDE/>
        <w:autoSpaceDN/>
        <w:adjustRightInd/>
        <w:spacing w:before="224" w:line="313" w:lineRule="exact"/>
        <w:ind w:left="144" w:right="144"/>
        <w:jc w:val="both"/>
        <w:textAlignment w:val="baseline"/>
        <w:rPr>
          <w:spacing w:val="1"/>
          <w:sz w:val="24"/>
          <w:szCs w:val="24"/>
          <w:lang w:val="es-ES" w:eastAsia="es-ES"/>
        </w:rPr>
      </w:pPr>
      <w:r>
        <w:rPr>
          <w:spacing w:val="1"/>
          <w:sz w:val="24"/>
          <w:szCs w:val="24"/>
          <w:lang w:val="es-ES" w:eastAsia="es-ES"/>
        </w:rPr>
        <w:t>-En cuanto a la nulidad absoluta, indica el Consejo que al estar dictado el acto administrativo de conformidad con el ordenamiento jurídico, vigente y notificado al medio señalado por el concesionario, no se está en presencia de nulidad alguna, y no se le dejó en indefensión.</w:t>
      </w:r>
    </w:p>
    <w:p w:rsidR="00E90FAD" w:rsidRDefault="0087077A">
      <w:pPr>
        <w:kinsoku w:val="0"/>
        <w:overflowPunct w:val="0"/>
        <w:autoSpaceDE/>
        <w:autoSpaceDN/>
        <w:adjustRightInd/>
        <w:spacing w:before="339" w:line="313" w:lineRule="exact"/>
        <w:ind w:left="144" w:right="144"/>
        <w:jc w:val="both"/>
        <w:textAlignment w:val="baseline"/>
        <w:rPr>
          <w:sz w:val="24"/>
          <w:szCs w:val="24"/>
          <w:lang w:val="es-ES" w:eastAsia="es-ES"/>
        </w:rPr>
      </w:pPr>
      <w:r>
        <w:rPr>
          <w:sz w:val="24"/>
          <w:szCs w:val="24"/>
          <w:lang w:val="es-ES" w:eastAsia="es-ES"/>
        </w:rPr>
        <w:t xml:space="preserve">-Respecto al incidente de suspensión, se indica que el recurrente no logra acreditar cuáles son los daños de graves que causa la Administración con su actuación, por lo que no procede acoger el incidente. (Léanse los folios del 3 al 5 del expediente administrativo </w:t>
      </w:r>
      <w:proofErr w:type="spellStart"/>
      <w:r>
        <w:rPr>
          <w:sz w:val="24"/>
          <w:szCs w:val="24"/>
          <w:lang w:val="es-ES" w:eastAsia="es-ES"/>
        </w:rPr>
        <w:t>TAT</w:t>
      </w:r>
      <w:proofErr w:type="spellEnd"/>
      <w:r>
        <w:rPr>
          <w:sz w:val="24"/>
          <w:szCs w:val="24"/>
          <w:lang w:val="es-ES" w:eastAsia="es-ES"/>
        </w:rPr>
        <w:t>-102-17)</w:t>
      </w:r>
    </w:p>
    <w:p w:rsidR="00E90FAD" w:rsidRDefault="0087077A">
      <w:pPr>
        <w:kinsoku w:val="0"/>
        <w:overflowPunct w:val="0"/>
        <w:autoSpaceDE/>
        <w:autoSpaceDN/>
        <w:adjustRightInd/>
        <w:spacing w:before="341" w:line="274" w:lineRule="exact"/>
        <w:ind w:left="144" w:right="144"/>
        <w:jc w:val="both"/>
        <w:textAlignment w:val="baseline"/>
        <w:rPr>
          <w:sz w:val="24"/>
          <w:szCs w:val="24"/>
          <w:lang w:val="es-ES" w:eastAsia="es-ES"/>
        </w:rPr>
      </w:pPr>
      <w:r>
        <w:rPr>
          <w:sz w:val="24"/>
          <w:szCs w:val="24"/>
          <w:lang w:val="es-ES" w:eastAsia="es-ES"/>
        </w:rPr>
        <w:t xml:space="preserve">Con fundamento en lo anterior, la Junta Directiva acuerda rechazar el recurso de revocatoria y sus incidencias por improcedentes y eleva la Apelación al Tribunal Administrativo de Transporte. (Léanse el folio 2 del expediente </w:t>
      </w:r>
      <w:proofErr w:type="spellStart"/>
      <w:r>
        <w:rPr>
          <w:sz w:val="24"/>
          <w:szCs w:val="24"/>
          <w:lang w:val="es-ES" w:eastAsia="es-ES"/>
        </w:rPr>
        <w:t>TAT</w:t>
      </w:r>
      <w:proofErr w:type="spellEnd"/>
      <w:r>
        <w:rPr>
          <w:sz w:val="24"/>
          <w:szCs w:val="24"/>
          <w:lang w:val="es-ES" w:eastAsia="es-ES"/>
        </w:rPr>
        <w:t>-102-17)</w:t>
      </w:r>
    </w:p>
    <w:p w:rsidR="00E90FAD" w:rsidRDefault="0087077A">
      <w:pPr>
        <w:kinsoku w:val="0"/>
        <w:overflowPunct w:val="0"/>
        <w:autoSpaceDE/>
        <w:autoSpaceDN/>
        <w:adjustRightInd/>
        <w:spacing w:before="277" w:line="304" w:lineRule="exact"/>
        <w:ind w:left="144" w:right="144"/>
        <w:jc w:val="both"/>
        <w:textAlignment w:val="baseline"/>
        <w:rPr>
          <w:sz w:val="24"/>
          <w:szCs w:val="24"/>
          <w:lang w:val="es-ES" w:eastAsia="es-ES"/>
        </w:rPr>
      </w:pPr>
      <w:r>
        <w:rPr>
          <w:b/>
          <w:bCs/>
          <w:sz w:val="24"/>
          <w:szCs w:val="24"/>
          <w:lang w:val="es-ES" w:eastAsia="es-ES"/>
        </w:rPr>
        <w:t xml:space="preserve">CUARTO. </w:t>
      </w:r>
      <w:r>
        <w:rPr>
          <w:sz w:val="24"/>
          <w:szCs w:val="24"/>
          <w:lang w:val="es-ES" w:eastAsia="es-ES"/>
        </w:rPr>
        <w:t>-En los procedimientos seguidos se han observado los términos y prescripciones legales.</w:t>
      </w:r>
    </w:p>
    <w:p w:rsidR="00E90FAD" w:rsidRDefault="0087077A">
      <w:pPr>
        <w:kinsoku w:val="0"/>
        <w:overflowPunct w:val="0"/>
        <w:autoSpaceDE/>
        <w:autoSpaceDN/>
        <w:adjustRightInd/>
        <w:spacing w:before="323" w:line="266" w:lineRule="exact"/>
        <w:ind w:left="144"/>
        <w:textAlignment w:val="baseline"/>
        <w:rPr>
          <w:b/>
          <w:bCs/>
          <w:sz w:val="24"/>
          <w:szCs w:val="24"/>
          <w:lang w:val="es-ES" w:eastAsia="es-ES"/>
        </w:rPr>
      </w:pPr>
      <w:r>
        <w:rPr>
          <w:b/>
          <w:bCs/>
          <w:sz w:val="24"/>
          <w:szCs w:val="24"/>
          <w:lang w:val="es-ES" w:eastAsia="es-ES"/>
        </w:rPr>
        <w:t xml:space="preserve">REDACTA EL JUEZ </w:t>
      </w:r>
      <w:proofErr w:type="spellStart"/>
      <w:r>
        <w:rPr>
          <w:b/>
          <w:bCs/>
          <w:sz w:val="24"/>
          <w:szCs w:val="24"/>
          <w:lang w:val="es-ES" w:eastAsia="es-ES"/>
        </w:rPr>
        <w:t>PORTUGUEZ</w:t>
      </w:r>
      <w:proofErr w:type="spellEnd"/>
      <w:r>
        <w:rPr>
          <w:b/>
          <w:bCs/>
          <w:sz w:val="24"/>
          <w:szCs w:val="24"/>
          <w:lang w:val="es-ES" w:eastAsia="es-ES"/>
        </w:rPr>
        <w:t xml:space="preserve"> MÉNDEZ,</w:t>
      </w:r>
    </w:p>
    <w:p w:rsidR="00E90FAD" w:rsidRDefault="0087077A">
      <w:pPr>
        <w:kinsoku w:val="0"/>
        <w:overflowPunct w:val="0"/>
        <w:autoSpaceDE/>
        <w:autoSpaceDN/>
        <w:adjustRightInd/>
        <w:spacing w:before="289" w:line="266" w:lineRule="exact"/>
        <w:jc w:val="center"/>
        <w:textAlignment w:val="baseline"/>
        <w:rPr>
          <w:b/>
          <w:bCs/>
          <w:sz w:val="24"/>
          <w:szCs w:val="24"/>
          <w:lang w:val="es-ES" w:eastAsia="es-ES"/>
        </w:rPr>
      </w:pPr>
      <w:r>
        <w:rPr>
          <w:b/>
          <w:bCs/>
          <w:sz w:val="24"/>
          <w:szCs w:val="24"/>
          <w:lang w:val="es-ES" w:eastAsia="es-ES"/>
        </w:rPr>
        <w:t>CONSIDERANDO</w:t>
      </w:r>
    </w:p>
    <w:p w:rsidR="00E90FAD" w:rsidRDefault="0087077A">
      <w:pPr>
        <w:numPr>
          <w:ilvl w:val="0"/>
          <w:numId w:val="6"/>
        </w:numPr>
        <w:kinsoku w:val="0"/>
        <w:overflowPunct w:val="0"/>
        <w:autoSpaceDE/>
        <w:autoSpaceDN/>
        <w:adjustRightInd/>
        <w:spacing w:before="315" w:line="313" w:lineRule="exact"/>
        <w:ind w:right="144"/>
        <w:jc w:val="both"/>
        <w:textAlignment w:val="baseline"/>
        <w:rPr>
          <w:sz w:val="24"/>
          <w:szCs w:val="24"/>
          <w:lang w:val="es-ES" w:eastAsia="es-ES"/>
        </w:rPr>
      </w:pPr>
      <w:r>
        <w:rPr>
          <w:b/>
          <w:bCs/>
          <w:sz w:val="24"/>
          <w:szCs w:val="24"/>
          <w:lang w:val="es-ES" w:eastAsia="es-ES"/>
        </w:rPr>
        <w:t xml:space="preserve">COMPETENCIA. - </w:t>
      </w:r>
      <w:r>
        <w:rPr>
          <w:sz w:val="24"/>
          <w:szCs w:val="24"/>
          <w:lang w:val="es-ES" w:eastAsia="es-ES"/>
        </w:rPr>
        <w:t xml:space="preserve">El Tribunal Administrativo de Transporte es el competente para conocer y resolver el presente recurso de apelación de conformidad con el artículo 22 de la Ley Reguladora del Servicio Público de Transporte Remunerado de Personas en Vehículos en la Modalidad de Taxi </w:t>
      </w:r>
      <w:proofErr w:type="spellStart"/>
      <w:r>
        <w:rPr>
          <w:sz w:val="24"/>
          <w:szCs w:val="24"/>
          <w:lang w:val="es-ES" w:eastAsia="es-ES"/>
        </w:rPr>
        <w:t>N°</w:t>
      </w:r>
      <w:proofErr w:type="spellEnd"/>
      <w:r>
        <w:rPr>
          <w:sz w:val="24"/>
          <w:szCs w:val="24"/>
          <w:lang w:val="es-ES" w:eastAsia="es-ES"/>
        </w:rPr>
        <w:t xml:space="preserve"> 7969 del 22 de diciembre de 1999.</w:t>
      </w:r>
    </w:p>
    <w:p w:rsidR="00E90FAD" w:rsidRDefault="0087077A">
      <w:pPr>
        <w:numPr>
          <w:ilvl w:val="0"/>
          <w:numId w:val="6"/>
        </w:numPr>
        <w:kinsoku w:val="0"/>
        <w:overflowPunct w:val="0"/>
        <w:autoSpaceDE/>
        <w:autoSpaceDN/>
        <w:adjustRightInd/>
        <w:spacing w:before="313" w:line="321" w:lineRule="exact"/>
        <w:ind w:right="144"/>
        <w:jc w:val="both"/>
        <w:textAlignment w:val="baseline"/>
        <w:rPr>
          <w:b/>
          <w:bCs/>
          <w:spacing w:val="-2"/>
          <w:sz w:val="24"/>
          <w:szCs w:val="24"/>
          <w:lang w:val="es-ES" w:eastAsia="es-ES"/>
        </w:rPr>
      </w:pPr>
      <w:r>
        <w:rPr>
          <w:b/>
          <w:bCs/>
          <w:spacing w:val="-2"/>
          <w:sz w:val="24"/>
          <w:szCs w:val="24"/>
          <w:lang w:val="es-ES" w:eastAsia="es-ES"/>
        </w:rPr>
        <w:t xml:space="preserve">ADMISIBILIDAD DEL RECURSO. </w:t>
      </w:r>
      <w:r>
        <w:rPr>
          <w:b/>
          <w:bCs/>
          <w:spacing w:val="-2"/>
          <w:sz w:val="24"/>
          <w:szCs w:val="24"/>
          <w:u w:val="single"/>
          <w:lang w:val="es-ES" w:eastAsia="es-ES"/>
        </w:rPr>
        <w:t>En cuanto a la Legitimación:</w:t>
      </w:r>
      <w:r>
        <w:rPr>
          <w:spacing w:val="-2"/>
          <w:sz w:val="24"/>
          <w:szCs w:val="24"/>
          <w:lang w:val="es-ES" w:eastAsia="es-ES"/>
        </w:rPr>
        <w:t xml:space="preserve"> De conformidad con lo dispuesto en el artículo 11 de la ley 7969 "Ley Reguladora del Servicio Público de Transporte Remunerado de Personas en Vehículos en la Modalidad de Taxi", se tiene que al recurrente </w:t>
      </w:r>
      <w:proofErr w:type="spellStart"/>
      <w:r>
        <w:rPr>
          <w:b/>
          <w:bCs/>
          <w:spacing w:val="-2"/>
          <w:sz w:val="24"/>
          <w:szCs w:val="24"/>
          <w:lang w:val="es-ES" w:eastAsia="es-ES"/>
        </w:rPr>
        <w:t>R</w:t>
      </w:r>
      <w:r w:rsidR="00A83FDC">
        <w:rPr>
          <w:b/>
          <w:bCs/>
          <w:spacing w:val="-2"/>
          <w:sz w:val="24"/>
          <w:szCs w:val="24"/>
          <w:lang w:val="es-ES" w:eastAsia="es-ES"/>
        </w:rPr>
        <w:t>.G.R</w:t>
      </w:r>
      <w:proofErr w:type="spellEnd"/>
      <w:r w:rsidR="00A83FDC">
        <w:rPr>
          <w:b/>
          <w:bCs/>
          <w:spacing w:val="-2"/>
          <w:sz w:val="24"/>
          <w:szCs w:val="24"/>
          <w:lang w:val="es-ES" w:eastAsia="es-ES"/>
        </w:rPr>
        <w:t>.</w:t>
      </w:r>
      <w:r>
        <w:rPr>
          <w:b/>
          <w:bCs/>
          <w:spacing w:val="-2"/>
          <w:sz w:val="24"/>
          <w:szCs w:val="24"/>
          <w:lang w:val="es-ES" w:eastAsia="es-ES"/>
        </w:rPr>
        <w:t xml:space="preserve">, </w:t>
      </w:r>
      <w:r>
        <w:rPr>
          <w:spacing w:val="-2"/>
          <w:sz w:val="24"/>
          <w:szCs w:val="24"/>
          <w:lang w:val="es-ES" w:eastAsia="es-ES"/>
        </w:rPr>
        <w:t xml:space="preserve">se le caducó la concesión administrativa de servicio público de transporte de personas, modalidad taxi bajo la placa número </w:t>
      </w:r>
      <w:proofErr w:type="spellStart"/>
      <w:r>
        <w:rPr>
          <w:spacing w:val="-2"/>
          <w:sz w:val="24"/>
          <w:szCs w:val="24"/>
          <w:lang w:val="es-ES" w:eastAsia="es-ES"/>
        </w:rPr>
        <w:t>TSJ-</w:t>
      </w:r>
      <w:r w:rsidR="00A83FDC">
        <w:rPr>
          <w:spacing w:val="-2"/>
          <w:sz w:val="24"/>
          <w:szCs w:val="24"/>
          <w:lang w:val="es-ES" w:eastAsia="es-ES"/>
        </w:rPr>
        <w:t>XXXX</w:t>
      </w:r>
      <w:proofErr w:type="spellEnd"/>
      <w:r>
        <w:rPr>
          <w:spacing w:val="-2"/>
          <w:sz w:val="24"/>
          <w:szCs w:val="24"/>
          <w:lang w:val="es-ES" w:eastAsia="es-ES"/>
        </w:rPr>
        <w:t xml:space="preserve">, en el </w:t>
      </w:r>
      <w:r>
        <w:rPr>
          <w:b/>
          <w:bCs/>
          <w:spacing w:val="-2"/>
          <w:sz w:val="24"/>
          <w:szCs w:val="24"/>
          <w:lang w:val="es-ES" w:eastAsia="es-ES"/>
        </w:rPr>
        <w:t xml:space="preserve">Artículo 7.12.1 de la Sesión Ordinaria 19-2017 del 10 de mayo del 2017, </w:t>
      </w:r>
      <w:r>
        <w:rPr>
          <w:spacing w:val="-2"/>
          <w:sz w:val="24"/>
          <w:szCs w:val="24"/>
          <w:lang w:val="es-ES" w:eastAsia="es-ES"/>
        </w:rPr>
        <w:t xml:space="preserve">emitido por la Junta Directiva del Consejo de Transporte Público. </w:t>
      </w:r>
      <w:r>
        <w:rPr>
          <w:b/>
          <w:bCs/>
          <w:spacing w:val="-2"/>
          <w:sz w:val="24"/>
          <w:szCs w:val="24"/>
          <w:u w:val="single"/>
          <w:lang w:val="es-ES" w:eastAsia="es-ES"/>
        </w:rPr>
        <w:t>En cuanto al plazo:</w:t>
      </w:r>
      <w:r>
        <w:rPr>
          <w:spacing w:val="-2"/>
          <w:sz w:val="24"/>
          <w:szCs w:val="24"/>
          <w:lang w:val="es-ES" w:eastAsia="es-ES"/>
        </w:rPr>
        <w:t xml:space="preserve"> El acto administrativo que caducó la concesión de servicio público de transporte remunerado de personas modalidad taxi bajo la placa </w:t>
      </w:r>
      <w:proofErr w:type="spellStart"/>
      <w:r>
        <w:rPr>
          <w:spacing w:val="-2"/>
          <w:sz w:val="24"/>
          <w:szCs w:val="24"/>
          <w:lang w:val="es-ES" w:eastAsia="es-ES"/>
        </w:rPr>
        <w:t>TSJ-</w:t>
      </w:r>
      <w:r w:rsidR="00A83FDC">
        <w:rPr>
          <w:spacing w:val="-2"/>
          <w:sz w:val="24"/>
          <w:szCs w:val="24"/>
          <w:lang w:val="es-ES" w:eastAsia="es-ES"/>
        </w:rPr>
        <w:t>XXXX</w:t>
      </w:r>
      <w:proofErr w:type="spellEnd"/>
      <w:r>
        <w:rPr>
          <w:spacing w:val="-2"/>
          <w:sz w:val="24"/>
          <w:szCs w:val="24"/>
          <w:lang w:val="es-ES" w:eastAsia="es-ES"/>
        </w:rPr>
        <w:t xml:space="preserve">, fue notificado vía correo electrónico el </w:t>
      </w:r>
      <w:r>
        <w:rPr>
          <w:b/>
          <w:bCs/>
          <w:spacing w:val="-2"/>
          <w:sz w:val="24"/>
          <w:szCs w:val="24"/>
          <w:lang w:val="es-ES" w:eastAsia="es-ES"/>
        </w:rPr>
        <w:t>15</w:t>
      </w:r>
    </w:p>
    <w:p w:rsidR="00E90FAD" w:rsidRDefault="00E90FAD">
      <w:pPr>
        <w:widowControl/>
        <w:rPr>
          <w:sz w:val="24"/>
          <w:szCs w:val="24"/>
        </w:rPr>
        <w:sectPr w:rsidR="00E90FAD">
          <w:pgSz w:w="12307" w:h="15773"/>
          <w:pgMar w:top="1360" w:right="1570" w:bottom="577" w:left="1605" w:header="720" w:footer="720" w:gutter="0"/>
          <w:cols w:space="720"/>
          <w:noEndnote/>
        </w:sectPr>
      </w:pPr>
    </w:p>
    <w:p w:rsidR="00E90FAD" w:rsidRDefault="0087077A">
      <w:pPr>
        <w:kinsoku w:val="0"/>
        <w:overflowPunct w:val="0"/>
        <w:autoSpaceDE/>
        <w:autoSpaceDN/>
        <w:adjustRightInd/>
        <w:spacing w:line="289" w:lineRule="exact"/>
        <w:ind w:left="144" w:right="144"/>
        <w:jc w:val="both"/>
        <w:textAlignment w:val="baseline"/>
        <w:rPr>
          <w:sz w:val="22"/>
          <w:szCs w:val="22"/>
          <w:lang w:val="es-ES" w:eastAsia="es-ES"/>
        </w:rPr>
      </w:pPr>
      <w:r>
        <w:rPr>
          <w:b/>
          <w:bCs/>
          <w:sz w:val="22"/>
          <w:szCs w:val="22"/>
          <w:lang w:val="es-ES" w:eastAsia="es-ES"/>
        </w:rPr>
        <w:lastRenderedPageBreak/>
        <w:t xml:space="preserve">de mayo del 2017; </w:t>
      </w:r>
      <w:r>
        <w:rPr>
          <w:sz w:val="22"/>
          <w:szCs w:val="22"/>
          <w:lang w:val="es-ES" w:eastAsia="es-ES"/>
        </w:rPr>
        <w:t xml:space="preserve">y el recurrente presentó sus recursos ordinarios e incidencias el </w:t>
      </w:r>
      <w:r>
        <w:rPr>
          <w:b/>
          <w:bCs/>
          <w:sz w:val="22"/>
          <w:szCs w:val="22"/>
          <w:lang w:val="es-ES" w:eastAsia="es-ES"/>
        </w:rPr>
        <w:t xml:space="preserve">19 de junio del 2017, </w:t>
      </w:r>
      <w:r>
        <w:rPr>
          <w:sz w:val="22"/>
          <w:szCs w:val="22"/>
          <w:lang w:val="es-ES" w:eastAsia="es-ES"/>
        </w:rPr>
        <w:t>por lo que se tiene como efectivamente presentado en tiempo.</w:t>
      </w:r>
    </w:p>
    <w:p w:rsidR="00E90FAD" w:rsidRDefault="0087077A">
      <w:pPr>
        <w:kinsoku w:val="0"/>
        <w:overflowPunct w:val="0"/>
        <w:autoSpaceDE/>
        <w:autoSpaceDN/>
        <w:adjustRightInd/>
        <w:spacing w:before="311" w:line="316" w:lineRule="exact"/>
        <w:ind w:left="144" w:right="144"/>
        <w:jc w:val="both"/>
        <w:textAlignment w:val="baseline"/>
        <w:rPr>
          <w:sz w:val="22"/>
          <w:szCs w:val="22"/>
          <w:lang w:val="es-ES" w:eastAsia="es-ES"/>
        </w:rPr>
      </w:pPr>
      <w:r>
        <w:rPr>
          <w:b/>
          <w:bCs/>
          <w:sz w:val="22"/>
          <w:szCs w:val="22"/>
          <w:lang w:val="es-ES" w:eastAsia="es-ES"/>
        </w:rPr>
        <w:t xml:space="preserve">3.- HECHOS PROBADOS. - </w:t>
      </w:r>
      <w:r>
        <w:rPr>
          <w:sz w:val="22"/>
          <w:szCs w:val="22"/>
          <w:lang w:val="es-ES" w:eastAsia="es-ES"/>
        </w:rPr>
        <w:t>De importancia para la decisión de este asunto, se estiman como debidamente demostrados los siguientes hechos:</w:t>
      </w:r>
    </w:p>
    <w:p w:rsidR="00E90FAD" w:rsidRDefault="0087077A">
      <w:pPr>
        <w:numPr>
          <w:ilvl w:val="0"/>
          <w:numId w:val="7"/>
        </w:numPr>
        <w:kinsoku w:val="0"/>
        <w:overflowPunct w:val="0"/>
        <w:autoSpaceDE/>
        <w:autoSpaceDN/>
        <w:adjustRightInd/>
        <w:spacing w:before="338" w:line="253" w:lineRule="exact"/>
        <w:ind w:right="144"/>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13 de julio del 2005, </w:t>
      </w:r>
      <w:r>
        <w:rPr>
          <w:sz w:val="22"/>
          <w:szCs w:val="22"/>
          <w:lang w:val="es-ES" w:eastAsia="es-ES"/>
        </w:rPr>
        <w:t xml:space="preserve">el señor </w:t>
      </w:r>
      <w:proofErr w:type="spellStart"/>
      <w:r w:rsidRPr="00A83FDC">
        <w:rPr>
          <w:b/>
          <w:sz w:val="22"/>
          <w:szCs w:val="22"/>
          <w:lang w:val="es-ES" w:eastAsia="es-ES"/>
        </w:rPr>
        <w:t>R</w:t>
      </w:r>
      <w:r w:rsidR="00A83FDC">
        <w:rPr>
          <w:b/>
          <w:sz w:val="22"/>
          <w:szCs w:val="22"/>
          <w:lang w:val="es-ES" w:eastAsia="es-ES"/>
        </w:rPr>
        <w:t>.G.R</w:t>
      </w:r>
      <w:proofErr w:type="spellEnd"/>
      <w:r w:rsidR="00A83FDC">
        <w:rPr>
          <w:b/>
          <w:sz w:val="22"/>
          <w:szCs w:val="22"/>
          <w:lang w:val="es-ES" w:eastAsia="es-ES"/>
        </w:rPr>
        <w:t>.</w:t>
      </w:r>
      <w:r w:rsidRPr="00A83FDC">
        <w:rPr>
          <w:b/>
          <w:sz w:val="22"/>
          <w:szCs w:val="22"/>
          <w:lang w:val="es-ES" w:eastAsia="es-ES"/>
        </w:rPr>
        <w:t>,</w:t>
      </w:r>
      <w:r>
        <w:rPr>
          <w:sz w:val="22"/>
          <w:szCs w:val="22"/>
          <w:lang w:val="es-ES" w:eastAsia="es-ES"/>
        </w:rPr>
        <w:t xml:space="preserve"> formalizó su contrato de concesión al resultar adjudicado en el Primer Procedimiento Especial Abreviado de Taxi. (Léanse los folios 94 a 99 del expediente </w:t>
      </w:r>
      <w:proofErr w:type="spellStart"/>
      <w:r>
        <w:rPr>
          <w:sz w:val="22"/>
          <w:szCs w:val="22"/>
          <w:lang w:val="es-ES" w:eastAsia="es-ES"/>
        </w:rPr>
        <w:t>TAT</w:t>
      </w:r>
      <w:proofErr w:type="spellEnd"/>
      <w:r>
        <w:rPr>
          <w:sz w:val="22"/>
          <w:szCs w:val="22"/>
          <w:lang w:val="es-ES" w:eastAsia="es-ES"/>
        </w:rPr>
        <w:t>-102-17)</w:t>
      </w:r>
    </w:p>
    <w:p w:rsidR="00E90FAD" w:rsidRDefault="0087077A">
      <w:pPr>
        <w:numPr>
          <w:ilvl w:val="0"/>
          <w:numId w:val="7"/>
        </w:numPr>
        <w:kinsoku w:val="0"/>
        <w:overflowPunct w:val="0"/>
        <w:autoSpaceDE/>
        <w:autoSpaceDN/>
        <w:adjustRightInd/>
        <w:spacing w:before="5" w:line="252" w:lineRule="exact"/>
        <w:ind w:right="144"/>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2 de diciembre del 2014, </w:t>
      </w:r>
      <w:r>
        <w:rPr>
          <w:sz w:val="22"/>
          <w:szCs w:val="22"/>
          <w:lang w:val="es-ES" w:eastAsia="es-ES"/>
        </w:rPr>
        <w:t xml:space="preserve">el Consejo de Transporte Público citó, vía correo electrónico </w:t>
      </w:r>
      <w:hyperlink r:id="rId7" w:history="1">
        <w:proofErr w:type="spellStart"/>
        <w:r w:rsidR="00A83FDC" w:rsidRPr="00A83FDC">
          <w:rPr>
            <w:rStyle w:val="Hipervnculo"/>
            <w:color w:val="auto"/>
            <w:sz w:val="22"/>
            <w:szCs w:val="22"/>
            <w:u w:val="none"/>
            <w:lang w:val="es-ES" w:eastAsia="es-ES"/>
          </w:rPr>
          <w:t>xxxxxxxxx@hotmail.com</w:t>
        </w:r>
        <w:proofErr w:type="spellEnd"/>
      </w:hyperlink>
      <w:r w:rsidRPr="00A83FDC">
        <w:rPr>
          <w:sz w:val="22"/>
          <w:szCs w:val="22"/>
          <w:lang w:val="es-ES" w:eastAsia="es-ES"/>
        </w:rPr>
        <w:t xml:space="preserve">, al señor </w:t>
      </w:r>
      <w:proofErr w:type="spellStart"/>
      <w:r w:rsidRPr="00A83FDC">
        <w:rPr>
          <w:b/>
          <w:sz w:val="22"/>
          <w:szCs w:val="22"/>
          <w:lang w:val="es-ES" w:eastAsia="es-ES"/>
        </w:rPr>
        <w:t>R</w:t>
      </w:r>
      <w:r w:rsidR="00A83FDC" w:rsidRPr="00A83FDC">
        <w:rPr>
          <w:b/>
          <w:sz w:val="22"/>
          <w:szCs w:val="22"/>
          <w:lang w:val="es-ES" w:eastAsia="es-ES"/>
        </w:rPr>
        <w:t>.G.R</w:t>
      </w:r>
      <w:proofErr w:type="spellEnd"/>
      <w:r w:rsidR="00A83FDC" w:rsidRPr="00A83FDC">
        <w:rPr>
          <w:b/>
          <w:sz w:val="22"/>
          <w:szCs w:val="22"/>
          <w:lang w:val="es-ES" w:eastAsia="es-ES"/>
        </w:rPr>
        <w:t>.</w:t>
      </w:r>
      <w:r w:rsidRPr="00A83FDC">
        <w:rPr>
          <w:sz w:val="22"/>
          <w:szCs w:val="22"/>
          <w:lang w:val="es-ES" w:eastAsia="es-ES"/>
        </w:rPr>
        <w:t>, para acudir a la cita de formalización de la renovación</w:t>
      </w:r>
      <w:r>
        <w:rPr>
          <w:sz w:val="22"/>
          <w:szCs w:val="22"/>
          <w:lang w:val="es-ES" w:eastAsia="es-ES"/>
        </w:rPr>
        <w:t xml:space="preserve"> del contrato de concesión bajo la placa de Taxi </w:t>
      </w:r>
      <w:proofErr w:type="spellStart"/>
      <w:r>
        <w:rPr>
          <w:b/>
          <w:bCs/>
          <w:sz w:val="22"/>
          <w:szCs w:val="22"/>
          <w:lang w:val="es-ES" w:eastAsia="es-ES"/>
        </w:rPr>
        <w:t>TSJ-</w:t>
      </w:r>
      <w:r w:rsidR="00A83FDC">
        <w:rPr>
          <w:b/>
          <w:bCs/>
          <w:sz w:val="22"/>
          <w:szCs w:val="22"/>
          <w:lang w:val="es-ES" w:eastAsia="es-ES"/>
        </w:rPr>
        <w:t>XXXX</w:t>
      </w:r>
      <w:proofErr w:type="spellEnd"/>
      <w:r>
        <w:rPr>
          <w:b/>
          <w:bCs/>
          <w:sz w:val="22"/>
          <w:szCs w:val="22"/>
          <w:lang w:val="es-ES" w:eastAsia="es-ES"/>
        </w:rPr>
        <w:t xml:space="preserve">, </w:t>
      </w:r>
      <w:r>
        <w:rPr>
          <w:sz w:val="22"/>
          <w:szCs w:val="22"/>
          <w:lang w:val="es-ES" w:eastAsia="es-ES"/>
        </w:rPr>
        <w:t xml:space="preserve">para el </w:t>
      </w:r>
      <w:r>
        <w:rPr>
          <w:b/>
          <w:bCs/>
          <w:sz w:val="22"/>
          <w:szCs w:val="22"/>
          <w:lang w:val="es-ES" w:eastAsia="es-ES"/>
        </w:rPr>
        <w:t xml:space="preserve">8 de diciembre del 2014., </w:t>
      </w:r>
      <w:r>
        <w:rPr>
          <w:sz w:val="22"/>
          <w:szCs w:val="22"/>
          <w:lang w:val="es-ES" w:eastAsia="es-ES"/>
        </w:rPr>
        <w:t xml:space="preserve">a las 11:00 horas. (Léase el folio 79 del expediente </w:t>
      </w:r>
      <w:proofErr w:type="spellStart"/>
      <w:r>
        <w:rPr>
          <w:sz w:val="22"/>
          <w:szCs w:val="22"/>
          <w:lang w:val="es-ES" w:eastAsia="es-ES"/>
        </w:rPr>
        <w:t>TAT</w:t>
      </w:r>
      <w:proofErr w:type="spellEnd"/>
      <w:r>
        <w:rPr>
          <w:sz w:val="22"/>
          <w:szCs w:val="22"/>
          <w:lang w:val="es-ES" w:eastAsia="es-ES"/>
        </w:rPr>
        <w:t>-102-17)</w:t>
      </w:r>
    </w:p>
    <w:p w:rsidR="00E90FAD" w:rsidRDefault="0087077A">
      <w:pPr>
        <w:numPr>
          <w:ilvl w:val="0"/>
          <w:numId w:val="7"/>
        </w:numPr>
        <w:kinsoku w:val="0"/>
        <w:overflowPunct w:val="0"/>
        <w:autoSpaceDE/>
        <w:autoSpaceDN/>
        <w:adjustRightInd/>
        <w:spacing w:before="8" w:line="247" w:lineRule="exact"/>
        <w:ind w:right="144"/>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16 de diciembre del 2014, </w:t>
      </w:r>
      <w:r>
        <w:rPr>
          <w:sz w:val="22"/>
          <w:szCs w:val="22"/>
          <w:lang w:val="es-ES" w:eastAsia="es-ES"/>
        </w:rPr>
        <w:t xml:space="preserve">el señor </w:t>
      </w:r>
      <w:proofErr w:type="spellStart"/>
      <w:r w:rsidRPr="00A83FDC">
        <w:rPr>
          <w:b/>
          <w:sz w:val="22"/>
          <w:szCs w:val="22"/>
          <w:lang w:val="es-ES" w:eastAsia="es-ES"/>
        </w:rPr>
        <w:t>R</w:t>
      </w:r>
      <w:r w:rsidR="00A83FDC">
        <w:rPr>
          <w:b/>
          <w:sz w:val="22"/>
          <w:szCs w:val="22"/>
          <w:lang w:val="es-ES" w:eastAsia="es-ES"/>
        </w:rPr>
        <w:t>.G.R</w:t>
      </w:r>
      <w:proofErr w:type="spellEnd"/>
      <w:r w:rsidR="00A83FDC">
        <w:rPr>
          <w:b/>
          <w:sz w:val="22"/>
          <w:szCs w:val="22"/>
          <w:lang w:val="es-ES" w:eastAsia="es-ES"/>
        </w:rPr>
        <w:t>.</w:t>
      </w:r>
      <w:r>
        <w:rPr>
          <w:sz w:val="22"/>
          <w:szCs w:val="22"/>
          <w:lang w:val="es-ES" w:eastAsia="es-ES"/>
        </w:rPr>
        <w:t xml:space="preserve">, solicita una prórroga para la firma del contrato de renovación de la concesión. (Léase el folio 80 del expediente </w:t>
      </w:r>
      <w:proofErr w:type="spellStart"/>
      <w:r>
        <w:rPr>
          <w:sz w:val="22"/>
          <w:szCs w:val="22"/>
          <w:lang w:val="es-ES" w:eastAsia="es-ES"/>
        </w:rPr>
        <w:t>TAT</w:t>
      </w:r>
      <w:proofErr w:type="spellEnd"/>
      <w:r>
        <w:rPr>
          <w:sz w:val="22"/>
          <w:szCs w:val="22"/>
          <w:lang w:val="es-ES" w:eastAsia="es-ES"/>
        </w:rPr>
        <w:t>-102-17)</w:t>
      </w:r>
    </w:p>
    <w:p w:rsidR="00E90FAD" w:rsidRDefault="0087077A">
      <w:pPr>
        <w:numPr>
          <w:ilvl w:val="0"/>
          <w:numId w:val="7"/>
        </w:numPr>
        <w:kinsoku w:val="0"/>
        <w:overflowPunct w:val="0"/>
        <w:autoSpaceDE/>
        <w:autoSpaceDN/>
        <w:adjustRightInd/>
        <w:spacing w:before="36" w:line="247" w:lineRule="exact"/>
        <w:ind w:right="144"/>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9 de diciembre del 2015, </w:t>
      </w:r>
      <w:r>
        <w:rPr>
          <w:sz w:val="22"/>
          <w:szCs w:val="22"/>
          <w:lang w:val="es-ES" w:eastAsia="es-ES"/>
        </w:rPr>
        <w:t xml:space="preserve">el Consejo de Transporte Público citó al señor </w:t>
      </w:r>
      <w:proofErr w:type="spellStart"/>
      <w:r w:rsidRPr="00A83FDC">
        <w:rPr>
          <w:b/>
          <w:sz w:val="22"/>
          <w:szCs w:val="22"/>
          <w:lang w:val="es-ES" w:eastAsia="es-ES"/>
        </w:rPr>
        <w:t>R</w:t>
      </w:r>
      <w:r w:rsidR="00A83FDC">
        <w:rPr>
          <w:b/>
          <w:sz w:val="22"/>
          <w:szCs w:val="22"/>
          <w:lang w:val="es-ES" w:eastAsia="es-ES"/>
        </w:rPr>
        <w:t>.G.R.S</w:t>
      </w:r>
      <w:proofErr w:type="spellEnd"/>
      <w:r w:rsidR="00A83FDC">
        <w:rPr>
          <w:b/>
          <w:sz w:val="22"/>
          <w:szCs w:val="22"/>
          <w:lang w:val="es-ES" w:eastAsia="es-ES"/>
        </w:rPr>
        <w:t>.</w:t>
      </w:r>
      <w:r>
        <w:rPr>
          <w:sz w:val="22"/>
          <w:szCs w:val="22"/>
          <w:lang w:val="es-ES" w:eastAsia="es-ES"/>
        </w:rPr>
        <w:t xml:space="preserve">, vía </w:t>
      </w:r>
      <w:r w:rsidRPr="00A83FDC">
        <w:rPr>
          <w:sz w:val="22"/>
          <w:szCs w:val="22"/>
          <w:lang w:val="es-ES" w:eastAsia="es-ES"/>
        </w:rPr>
        <w:t xml:space="preserve">correos electrónicos </w:t>
      </w:r>
      <w:hyperlink r:id="rId8" w:history="1">
        <w:proofErr w:type="spellStart"/>
        <w:r w:rsidR="00A83FDC" w:rsidRPr="00A83FDC">
          <w:rPr>
            <w:rStyle w:val="Hipervnculo"/>
            <w:color w:val="auto"/>
            <w:sz w:val="22"/>
            <w:szCs w:val="22"/>
            <w:u w:val="none"/>
            <w:lang w:val="es-ES" w:eastAsia="es-ES"/>
          </w:rPr>
          <w:t>xxxxxxx@hotmail.com</w:t>
        </w:r>
        <w:proofErr w:type="spellEnd"/>
      </w:hyperlink>
      <w:r w:rsidRPr="00A83FDC">
        <w:rPr>
          <w:sz w:val="22"/>
          <w:szCs w:val="22"/>
          <w:lang w:val="es-ES" w:eastAsia="es-ES"/>
        </w:rPr>
        <w:t xml:space="preserve">, y </w:t>
      </w:r>
      <w:hyperlink r:id="rId9" w:history="1">
        <w:proofErr w:type="spellStart"/>
        <w:r w:rsidR="00A83FDC" w:rsidRPr="00A83FDC">
          <w:rPr>
            <w:rStyle w:val="Hipervnculo"/>
            <w:color w:val="auto"/>
            <w:sz w:val="22"/>
            <w:szCs w:val="22"/>
            <w:u w:val="none"/>
            <w:lang w:val="es-ES" w:eastAsia="es-ES"/>
          </w:rPr>
          <w:t>xxxxxxxxx@msn.com</w:t>
        </w:r>
        <w:proofErr w:type="spellEnd"/>
      </w:hyperlink>
      <w:r w:rsidRPr="00A83FDC">
        <w:rPr>
          <w:sz w:val="22"/>
          <w:szCs w:val="22"/>
          <w:lang w:val="es-ES" w:eastAsia="es-ES"/>
        </w:rPr>
        <w:t>, para que acudiera a la cita de</w:t>
      </w:r>
      <w:r>
        <w:rPr>
          <w:sz w:val="22"/>
          <w:szCs w:val="22"/>
          <w:lang w:val="es-ES" w:eastAsia="es-ES"/>
        </w:rPr>
        <w:t xml:space="preserve"> formalización de la renovación del contrato de concesión bajo la placa de Taxi </w:t>
      </w:r>
      <w:proofErr w:type="spellStart"/>
      <w:r>
        <w:rPr>
          <w:b/>
          <w:bCs/>
          <w:sz w:val="22"/>
          <w:szCs w:val="22"/>
          <w:lang w:val="es-ES" w:eastAsia="es-ES"/>
        </w:rPr>
        <w:t>TSJ-</w:t>
      </w:r>
      <w:r w:rsidR="00A83FDC">
        <w:rPr>
          <w:b/>
          <w:bCs/>
          <w:sz w:val="22"/>
          <w:szCs w:val="22"/>
          <w:lang w:val="es-ES" w:eastAsia="es-ES"/>
        </w:rPr>
        <w:t>XXXX</w:t>
      </w:r>
      <w:proofErr w:type="spellEnd"/>
      <w:r>
        <w:rPr>
          <w:b/>
          <w:bCs/>
          <w:sz w:val="22"/>
          <w:szCs w:val="22"/>
          <w:lang w:val="es-ES" w:eastAsia="es-ES"/>
        </w:rPr>
        <w:t xml:space="preserve">, </w:t>
      </w:r>
      <w:r>
        <w:rPr>
          <w:sz w:val="22"/>
          <w:szCs w:val="22"/>
          <w:lang w:val="es-ES" w:eastAsia="es-ES"/>
        </w:rPr>
        <w:t xml:space="preserve">para el </w:t>
      </w:r>
      <w:r>
        <w:rPr>
          <w:b/>
          <w:bCs/>
          <w:sz w:val="22"/>
          <w:szCs w:val="22"/>
          <w:lang w:val="es-ES" w:eastAsia="es-ES"/>
        </w:rPr>
        <w:t xml:space="preserve">18 de diciembre del 2015, </w:t>
      </w:r>
      <w:r>
        <w:rPr>
          <w:sz w:val="22"/>
          <w:szCs w:val="22"/>
          <w:lang w:val="es-ES" w:eastAsia="es-ES"/>
        </w:rPr>
        <w:t xml:space="preserve">a las 10:30 a.m. (Léase el folio 71 del expediente </w:t>
      </w:r>
      <w:proofErr w:type="spellStart"/>
      <w:r>
        <w:rPr>
          <w:sz w:val="22"/>
          <w:szCs w:val="22"/>
          <w:lang w:val="es-ES" w:eastAsia="es-ES"/>
        </w:rPr>
        <w:t>TAT</w:t>
      </w:r>
      <w:proofErr w:type="spellEnd"/>
      <w:r>
        <w:rPr>
          <w:sz w:val="22"/>
          <w:szCs w:val="22"/>
          <w:lang w:val="es-ES" w:eastAsia="es-ES"/>
        </w:rPr>
        <w:t>-102-17)</w:t>
      </w:r>
    </w:p>
    <w:p w:rsidR="00E90FAD" w:rsidRDefault="0087077A">
      <w:pPr>
        <w:numPr>
          <w:ilvl w:val="0"/>
          <w:numId w:val="7"/>
        </w:numPr>
        <w:kinsoku w:val="0"/>
        <w:overflowPunct w:val="0"/>
        <w:autoSpaceDE/>
        <w:autoSpaceDN/>
        <w:adjustRightInd/>
        <w:spacing w:before="5" w:line="247" w:lineRule="exact"/>
        <w:ind w:right="144"/>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18 de marzo del 2016, </w:t>
      </w:r>
      <w:r>
        <w:rPr>
          <w:sz w:val="22"/>
          <w:szCs w:val="22"/>
          <w:lang w:val="es-ES" w:eastAsia="es-ES"/>
        </w:rPr>
        <w:t xml:space="preserve">el señor </w:t>
      </w:r>
      <w:proofErr w:type="spellStart"/>
      <w:r w:rsidRPr="00A83FDC">
        <w:rPr>
          <w:b/>
          <w:sz w:val="22"/>
          <w:szCs w:val="22"/>
          <w:lang w:val="es-ES" w:eastAsia="es-ES"/>
        </w:rPr>
        <w:t>R</w:t>
      </w:r>
      <w:r w:rsidR="00A83FDC">
        <w:rPr>
          <w:b/>
          <w:sz w:val="22"/>
          <w:szCs w:val="22"/>
          <w:lang w:val="es-ES" w:eastAsia="es-ES"/>
        </w:rPr>
        <w:t>.G.R</w:t>
      </w:r>
      <w:proofErr w:type="spellEnd"/>
      <w:r w:rsidR="00A83FDC">
        <w:rPr>
          <w:b/>
          <w:sz w:val="22"/>
          <w:szCs w:val="22"/>
          <w:lang w:val="es-ES" w:eastAsia="es-ES"/>
        </w:rPr>
        <w:t>.</w:t>
      </w:r>
      <w:r>
        <w:rPr>
          <w:sz w:val="22"/>
          <w:szCs w:val="22"/>
          <w:lang w:val="es-ES" w:eastAsia="es-ES"/>
        </w:rPr>
        <w:t xml:space="preserve">, solicita se le otorgue una nueva cita, pues la anterior la tuvo el 18 de diciembre de 2015 a las 10:30 a.m. (Léase el folio 69 del expediente </w:t>
      </w:r>
      <w:proofErr w:type="spellStart"/>
      <w:r>
        <w:rPr>
          <w:sz w:val="22"/>
          <w:szCs w:val="22"/>
          <w:lang w:val="es-ES" w:eastAsia="es-ES"/>
        </w:rPr>
        <w:t>TAT</w:t>
      </w:r>
      <w:proofErr w:type="spellEnd"/>
      <w:r>
        <w:rPr>
          <w:sz w:val="22"/>
          <w:szCs w:val="22"/>
          <w:lang w:val="es-ES" w:eastAsia="es-ES"/>
        </w:rPr>
        <w:t>-102-17)</w:t>
      </w:r>
    </w:p>
    <w:p w:rsidR="00E90FAD" w:rsidRDefault="0087077A">
      <w:pPr>
        <w:numPr>
          <w:ilvl w:val="0"/>
          <w:numId w:val="7"/>
        </w:numPr>
        <w:kinsoku w:val="0"/>
        <w:overflowPunct w:val="0"/>
        <w:autoSpaceDE/>
        <w:autoSpaceDN/>
        <w:adjustRightInd/>
        <w:spacing w:before="30" w:line="256" w:lineRule="exact"/>
        <w:ind w:right="144"/>
        <w:jc w:val="both"/>
        <w:textAlignment w:val="baseline"/>
        <w:rPr>
          <w:sz w:val="22"/>
          <w:szCs w:val="22"/>
          <w:lang w:val="es-ES" w:eastAsia="es-ES"/>
        </w:rPr>
      </w:pPr>
      <w:r>
        <w:rPr>
          <w:sz w:val="22"/>
          <w:szCs w:val="22"/>
          <w:lang w:val="es-ES" w:eastAsia="es-ES"/>
        </w:rPr>
        <w:t xml:space="preserve">La Junta Directiva del Consejo de Transporte Público, en el </w:t>
      </w:r>
      <w:r>
        <w:rPr>
          <w:b/>
          <w:bCs/>
          <w:sz w:val="22"/>
          <w:szCs w:val="22"/>
          <w:lang w:val="es-ES" w:eastAsia="es-ES"/>
        </w:rPr>
        <w:t xml:space="preserve">Artículo 7.12.1 de la Sesión Ordinaria 19-2017 del 10 de mayo del 2017, </w:t>
      </w:r>
      <w:r>
        <w:rPr>
          <w:sz w:val="22"/>
          <w:szCs w:val="22"/>
          <w:lang w:val="es-ES" w:eastAsia="es-ES"/>
        </w:rPr>
        <w:t xml:space="preserve">notificado el 15 de mayo del 2017, acoge las recomendaciones de la Dirección Jurídica emitidas en el informe </w:t>
      </w:r>
      <w:proofErr w:type="spellStart"/>
      <w:r>
        <w:rPr>
          <w:sz w:val="22"/>
          <w:szCs w:val="22"/>
          <w:lang w:val="es-ES" w:eastAsia="es-ES"/>
        </w:rPr>
        <w:t>DAJ</w:t>
      </w:r>
      <w:proofErr w:type="spellEnd"/>
      <w:r>
        <w:rPr>
          <w:sz w:val="22"/>
          <w:szCs w:val="22"/>
          <w:lang w:val="es-ES" w:eastAsia="es-ES"/>
        </w:rPr>
        <w:t xml:space="preserve">-2017-001181, y acuerda tener por cancelado en forma automática el derecho de concesión de taxi del recurrente, siendo que al no formalizar el contrato de concesión, y presentar en forma extemporánea la solicitud de prórroga, sin justificación de la inasistencia a la cita, se tiene por vencida la concesión. (Léanse los folios del 40 al 43 del expediente </w:t>
      </w:r>
      <w:proofErr w:type="spellStart"/>
      <w:r>
        <w:rPr>
          <w:sz w:val="22"/>
          <w:szCs w:val="22"/>
          <w:lang w:val="es-ES" w:eastAsia="es-ES"/>
        </w:rPr>
        <w:t>TAT</w:t>
      </w:r>
      <w:proofErr w:type="spellEnd"/>
      <w:r>
        <w:rPr>
          <w:sz w:val="22"/>
          <w:szCs w:val="22"/>
          <w:lang w:val="es-ES" w:eastAsia="es-ES"/>
        </w:rPr>
        <w:t>-102-17)</w:t>
      </w:r>
    </w:p>
    <w:p w:rsidR="00E90FAD" w:rsidRDefault="0087077A">
      <w:pPr>
        <w:numPr>
          <w:ilvl w:val="0"/>
          <w:numId w:val="7"/>
        </w:numPr>
        <w:kinsoku w:val="0"/>
        <w:overflowPunct w:val="0"/>
        <w:autoSpaceDE/>
        <w:autoSpaceDN/>
        <w:adjustRightInd/>
        <w:spacing w:before="109" w:line="251" w:lineRule="exact"/>
        <w:ind w:right="144"/>
        <w:jc w:val="both"/>
        <w:textAlignment w:val="baseline"/>
        <w:rPr>
          <w:i/>
          <w:iCs/>
          <w:spacing w:val="-1"/>
          <w:sz w:val="22"/>
          <w:szCs w:val="22"/>
          <w:lang w:val="es-ES" w:eastAsia="es-ES"/>
        </w:rPr>
      </w:pPr>
      <w:r>
        <w:rPr>
          <w:spacing w:val="-1"/>
          <w:sz w:val="22"/>
          <w:szCs w:val="22"/>
          <w:lang w:val="es-ES" w:eastAsia="es-ES"/>
        </w:rPr>
        <w:t xml:space="preserve">El </w:t>
      </w:r>
      <w:r>
        <w:rPr>
          <w:b/>
          <w:bCs/>
          <w:spacing w:val="-1"/>
          <w:sz w:val="22"/>
          <w:szCs w:val="22"/>
          <w:lang w:val="es-ES" w:eastAsia="es-ES"/>
        </w:rPr>
        <w:t xml:space="preserve">19 de mayo del 2017 </w:t>
      </w:r>
      <w:r>
        <w:rPr>
          <w:spacing w:val="-1"/>
          <w:sz w:val="22"/>
          <w:szCs w:val="22"/>
          <w:lang w:val="es-ES" w:eastAsia="es-ES"/>
        </w:rPr>
        <w:t xml:space="preserve">el señor </w:t>
      </w:r>
      <w:proofErr w:type="spellStart"/>
      <w:r w:rsidRPr="00A83FDC">
        <w:rPr>
          <w:b/>
          <w:spacing w:val="-1"/>
          <w:sz w:val="22"/>
          <w:szCs w:val="22"/>
          <w:lang w:val="es-ES" w:eastAsia="es-ES"/>
        </w:rPr>
        <w:t>R</w:t>
      </w:r>
      <w:r w:rsidR="00A83FDC">
        <w:rPr>
          <w:b/>
          <w:spacing w:val="-1"/>
          <w:sz w:val="22"/>
          <w:szCs w:val="22"/>
          <w:lang w:val="es-ES" w:eastAsia="es-ES"/>
        </w:rPr>
        <w:t>.G.R</w:t>
      </w:r>
      <w:proofErr w:type="spellEnd"/>
      <w:r w:rsidR="00A83FDC">
        <w:rPr>
          <w:b/>
          <w:spacing w:val="-1"/>
          <w:sz w:val="22"/>
          <w:szCs w:val="22"/>
          <w:lang w:val="es-ES" w:eastAsia="es-ES"/>
        </w:rPr>
        <w:t>.</w:t>
      </w:r>
      <w:r>
        <w:rPr>
          <w:spacing w:val="-1"/>
          <w:sz w:val="22"/>
          <w:szCs w:val="22"/>
          <w:lang w:val="es-ES" w:eastAsia="es-ES"/>
        </w:rPr>
        <w:t xml:space="preserve">, presenta sus acciones recursivas e incidencias ante el Consejo de Transporte Público, en contra del </w:t>
      </w:r>
      <w:r>
        <w:rPr>
          <w:b/>
          <w:bCs/>
          <w:spacing w:val="-1"/>
          <w:sz w:val="22"/>
          <w:szCs w:val="22"/>
          <w:lang w:val="es-ES" w:eastAsia="es-ES"/>
        </w:rPr>
        <w:t xml:space="preserve">Artículo 7.12.1 de la Sesión Ordinaria 19-2017 del 10 de mayo del 2017, </w:t>
      </w:r>
      <w:r>
        <w:rPr>
          <w:spacing w:val="-1"/>
          <w:sz w:val="22"/>
          <w:szCs w:val="22"/>
          <w:lang w:val="es-ES" w:eastAsia="es-ES"/>
        </w:rPr>
        <w:t xml:space="preserve">adoptado por la Junta Directiva del Consejo de Transporte Público, alegando en resumen lo siguiente: </w:t>
      </w:r>
      <w:r w:rsidRPr="00A83FDC">
        <w:rPr>
          <w:b/>
          <w:i/>
          <w:iCs/>
          <w:spacing w:val="-1"/>
          <w:sz w:val="22"/>
          <w:szCs w:val="22"/>
          <w:lang w:val="es-ES" w:eastAsia="es-ES"/>
        </w:rPr>
        <w:t>1)</w:t>
      </w:r>
      <w:r>
        <w:rPr>
          <w:i/>
          <w:iCs/>
          <w:spacing w:val="-1"/>
          <w:sz w:val="22"/>
          <w:szCs w:val="22"/>
          <w:lang w:val="es-ES" w:eastAsia="es-ES"/>
        </w:rPr>
        <w:t xml:space="preserve"> Que ha realizado los trámites generales y necesarios para renovarla concesión, y que lo que se ha dado es una confusión en cuanto a su cita para la formalización, pues se le citó en diciembre del 2014, y en lo que ha revisado, se le volvió a citar para el 18 de diciembre del 2015, con una diferencia de un año, lo que hace ver que la formalización no era algo de prioridad para ese Consejo. </w:t>
      </w:r>
      <w:r w:rsidRPr="00A83FDC">
        <w:rPr>
          <w:b/>
          <w:i/>
          <w:iCs/>
          <w:spacing w:val="-1"/>
          <w:sz w:val="22"/>
          <w:szCs w:val="22"/>
          <w:lang w:val="es-ES" w:eastAsia="es-ES"/>
        </w:rPr>
        <w:t>2)</w:t>
      </w:r>
      <w:r>
        <w:rPr>
          <w:i/>
          <w:iCs/>
          <w:spacing w:val="-1"/>
          <w:sz w:val="22"/>
          <w:szCs w:val="22"/>
          <w:lang w:val="es-ES" w:eastAsia="es-ES"/>
        </w:rPr>
        <w:t xml:space="preserve"> Indica que el Consejo dice que le citó y no acudió, pero nunca recibió la citación respectiva, tal y como lo determina el artículo 251 de la </w:t>
      </w:r>
      <w:proofErr w:type="spellStart"/>
      <w:r>
        <w:rPr>
          <w:i/>
          <w:iCs/>
          <w:spacing w:val="-1"/>
          <w:sz w:val="22"/>
          <w:szCs w:val="22"/>
          <w:lang w:val="es-ES" w:eastAsia="es-ES"/>
        </w:rPr>
        <w:t>LGAP</w:t>
      </w:r>
      <w:proofErr w:type="spellEnd"/>
      <w:r>
        <w:rPr>
          <w:i/>
          <w:iCs/>
          <w:spacing w:val="-1"/>
          <w:sz w:val="22"/>
          <w:szCs w:val="22"/>
          <w:lang w:val="es-ES" w:eastAsia="es-ES"/>
        </w:rPr>
        <w:t xml:space="preserve">. Refiere que la notificación es diferente a la citación que es más formal, directo y personal y no caben las reglas del artículo 243 de la </w:t>
      </w:r>
      <w:proofErr w:type="spellStart"/>
      <w:r>
        <w:rPr>
          <w:i/>
          <w:iCs/>
          <w:spacing w:val="-1"/>
          <w:sz w:val="22"/>
          <w:szCs w:val="22"/>
          <w:lang w:val="es-ES" w:eastAsia="es-ES"/>
        </w:rPr>
        <w:t>LGAP</w:t>
      </w:r>
      <w:proofErr w:type="spellEnd"/>
      <w:r>
        <w:rPr>
          <w:i/>
          <w:iCs/>
          <w:spacing w:val="-1"/>
          <w:sz w:val="22"/>
          <w:szCs w:val="22"/>
          <w:lang w:val="es-ES" w:eastAsia="es-ES"/>
        </w:rPr>
        <w:t xml:space="preserve">, sino las específicas del numeral citado, y al no citársele por los medios debidos y autorizados por ley, se le dejó en indefensión y se ha actuado de forma nula. </w:t>
      </w:r>
      <w:r w:rsidRPr="00A83FDC">
        <w:rPr>
          <w:b/>
          <w:i/>
          <w:iCs/>
          <w:spacing w:val="-1"/>
          <w:sz w:val="22"/>
          <w:szCs w:val="22"/>
          <w:lang w:val="es-ES" w:eastAsia="es-ES"/>
        </w:rPr>
        <w:t>3)</w:t>
      </w:r>
      <w:r>
        <w:rPr>
          <w:i/>
          <w:iCs/>
          <w:spacing w:val="-1"/>
          <w:sz w:val="22"/>
          <w:szCs w:val="22"/>
          <w:lang w:val="es-ES" w:eastAsia="es-ES"/>
        </w:rPr>
        <w:t xml:space="preserve"> Alega que, desde marzo del 2016, indicó que no se le había citado para la formalización y pidió que se le diera una cita y oportunidad para presentar </w:t>
      </w:r>
      <w:proofErr w:type="gramStart"/>
      <w:r>
        <w:rPr>
          <w:i/>
          <w:iCs/>
          <w:spacing w:val="-1"/>
          <w:sz w:val="22"/>
          <w:szCs w:val="22"/>
          <w:lang w:val="es-ES" w:eastAsia="es-ES"/>
        </w:rPr>
        <w:t>atestados</w:t>
      </w:r>
      <w:proofErr w:type="gramEnd"/>
      <w:r>
        <w:rPr>
          <w:i/>
          <w:iCs/>
          <w:spacing w:val="-1"/>
          <w:sz w:val="22"/>
          <w:szCs w:val="22"/>
          <w:lang w:val="es-ES" w:eastAsia="es-ES"/>
        </w:rPr>
        <w:t xml:space="preserve"> pero nunca le contestaron y se ha estado poniendo al día con la concesión y esperando que le citaran nuevamente. </w:t>
      </w:r>
      <w:r w:rsidRPr="00A83FDC">
        <w:rPr>
          <w:b/>
          <w:i/>
          <w:iCs/>
          <w:spacing w:val="-1"/>
          <w:sz w:val="22"/>
          <w:szCs w:val="22"/>
          <w:lang w:val="es-ES" w:eastAsia="es-ES"/>
        </w:rPr>
        <w:t>4)</w:t>
      </w:r>
      <w:r>
        <w:rPr>
          <w:i/>
          <w:iCs/>
          <w:spacing w:val="-1"/>
          <w:sz w:val="22"/>
          <w:szCs w:val="22"/>
          <w:lang w:val="es-ES" w:eastAsia="es-ES"/>
        </w:rPr>
        <w:t xml:space="preserve"> Refiere que no hay falta grave ni afectación al servicio público ni a los usuarios, por ende, no cabe reproche alguno, es innecesario e improcedente una sanción tan grave como la que se le aplica, pues de acuerdo con el punto 1 del artículo 4 del Decreto Ejecutivo</w:t>
      </w:r>
    </w:p>
    <w:p w:rsidR="00E90FAD" w:rsidRDefault="00E90FAD">
      <w:pPr>
        <w:widowControl/>
        <w:rPr>
          <w:sz w:val="24"/>
          <w:szCs w:val="24"/>
        </w:rPr>
        <w:sectPr w:rsidR="00E90FAD">
          <w:pgSz w:w="12307" w:h="15768"/>
          <w:pgMar w:top="1520" w:right="1515" w:bottom="392" w:left="1660" w:header="720" w:footer="720" w:gutter="0"/>
          <w:cols w:space="720"/>
          <w:noEndnote/>
        </w:sectPr>
      </w:pPr>
    </w:p>
    <w:p w:rsidR="00E90FAD" w:rsidRDefault="0087077A">
      <w:pPr>
        <w:kinsoku w:val="0"/>
        <w:overflowPunct w:val="0"/>
        <w:autoSpaceDE/>
        <w:autoSpaceDN/>
        <w:adjustRightInd/>
        <w:spacing w:before="3" w:line="251" w:lineRule="exact"/>
        <w:ind w:left="144" w:right="216"/>
        <w:jc w:val="both"/>
        <w:textAlignment w:val="baseline"/>
        <w:rPr>
          <w:i/>
          <w:iCs/>
          <w:sz w:val="22"/>
          <w:szCs w:val="22"/>
          <w:lang w:val="es-ES" w:eastAsia="es-ES"/>
        </w:rPr>
      </w:pPr>
      <w:r>
        <w:rPr>
          <w:i/>
          <w:iCs/>
          <w:sz w:val="22"/>
          <w:szCs w:val="22"/>
          <w:lang w:val="es-ES" w:eastAsia="es-ES"/>
        </w:rPr>
        <w:lastRenderedPageBreak/>
        <w:t>15261-</w:t>
      </w:r>
      <w:proofErr w:type="spellStart"/>
      <w:r>
        <w:rPr>
          <w:i/>
          <w:iCs/>
          <w:sz w:val="22"/>
          <w:szCs w:val="22"/>
          <w:lang w:val="es-ES" w:eastAsia="es-ES"/>
        </w:rPr>
        <w:t>MOPT</w:t>
      </w:r>
      <w:proofErr w:type="spellEnd"/>
      <w:r>
        <w:rPr>
          <w:i/>
          <w:iCs/>
          <w:sz w:val="22"/>
          <w:szCs w:val="22"/>
          <w:lang w:val="es-ES" w:eastAsia="es-ES"/>
        </w:rPr>
        <w:t xml:space="preserve"> del 17 de febrero de 1984, lo que aplica es una llamada de atención o corrección. </w:t>
      </w:r>
      <w:r w:rsidRPr="00A83FDC">
        <w:rPr>
          <w:b/>
          <w:i/>
          <w:iCs/>
          <w:sz w:val="22"/>
          <w:szCs w:val="22"/>
          <w:lang w:val="es-ES" w:eastAsia="es-ES"/>
        </w:rPr>
        <w:t>5)</w:t>
      </w:r>
      <w:r>
        <w:rPr>
          <w:i/>
          <w:iCs/>
          <w:sz w:val="22"/>
          <w:szCs w:val="22"/>
          <w:lang w:val="es-ES" w:eastAsia="es-ES"/>
        </w:rPr>
        <w:t xml:space="preserve"> Alega </w:t>
      </w:r>
      <w:proofErr w:type="gramStart"/>
      <w:r>
        <w:rPr>
          <w:i/>
          <w:iCs/>
          <w:sz w:val="22"/>
          <w:szCs w:val="22"/>
          <w:lang w:val="es-ES" w:eastAsia="es-ES"/>
        </w:rPr>
        <w:t>que</w:t>
      </w:r>
      <w:proofErr w:type="gramEnd"/>
      <w:r>
        <w:rPr>
          <w:i/>
          <w:iCs/>
          <w:sz w:val="22"/>
          <w:szCs w:val="22"/>
          <w:lang w:val="es-ES" w:eastAsia="es-ES"/>
        </w:rPr>
        <w:t xml:space="preserve"> en un caso similar al suyo, el Consejo dispuso la posibilidad de corrección, y así saneo o convalidó el caso y permitió el cambio de unidad y renovó la concesión (Acuerdo 7.2.1 de la Sesión Ordinaria 54-2016), por lo que requiere la igualdad formal y material. </w:t>
      </w:r>
      <w:r w:rsidRPr="00A83FDC">
        <w:rPr>
          <w:b/>
          <w:i/>
          <w:iCs/>
          <w:sz w:val="22"/>
          <w:szCs w:val="22"/>
          <w:lang w:val="es-ES" w:eastAsia="es-ES"/>
        </w:rPr>
        <w:t>6)</w:t>
      </w:r>
      <w:r>
        <w:rPr>
          <w:i/>
          <w:iCs/>
          <w:sz w:val="22"/>
          <w:szCs w:val="22"/>
          <w:lang w:val="es-ES" w:eastAsia="es-ES"/>
        </w:rPr>
        <w:t xml:space="preserve"> Refiere la inexistencia de la prueba de notificación. Pues en las notificaciones por correo electrónico debe haber un comprobante de recibido y un acta del notificador, lo cual no existe en la especie. Reitera a su vez, que el que tenga señalado un correo electrónico para notificaciones, es claro que un acto de citación debe comunicarse como una citación, y solo se hace en forma personal. </w:t>
      </w:r>
      <w:r w:rsidRPr="00A83FDC">
        <w:rPr>
          <w:b/>
          <w:i/>
          <w:iCs/>
          <w:sz w:val="22"/>
          <w:szCs w:val="22"/>
          <w:lang w:val="es-ES" w:eastAsia="es-ES"/>
        </w:rPr>
        <w:t>7)</w:t>
      </w:r>
      <w:r>
        <w:rPr>
          <w:i/>
          <w:iCs/>
          <w:sz w:val="22"/>
          <w:szCs w:val="22"/>
          <w:lang w:val="es-ES" w:eastAsia="es-ES"/>
        </w:rPr>
        <w:t xml:space="preserve"> Alega que se usa impropiamente el argumento de que por no estar al día con la </w:t>
      </w:r>
      <w:proofErr w:type="spellStart"/>
      <w:r>
        <w:rPr>
          <w:i/>
          <w:iCs/>
          <w:sz w:val="22"/>
          <w:szCs w:val="22"/>
          <w:lang w:val="es-ES" w:eastAsia="es-ES"/>
        </w:rPr>
        <w:t>CCSS</w:t>
      </w:r>
      <w:proofErr w:type="spellEnd"/>
      <w:r>
        <w:rPr>
          <w:i/>
          <w:iCs/>
          <w:sz w:val="22"/>
          <w:szCs w:val="22"/>
          <w:lang w:val="es-ES" w:eastAsia="es-ES"/>
        </w:rPr>
        <w:t xml:space="preserve"> no se puede renovar la concesión, pues las hipótesis prohibitivas del artículo 74 de la Ley de la </w:t>
      </w:r>
      <w:proofErr w:type="spellStart"/>
      <w:r>
        <w:rPr>
          <w:i/>
          <w:iCs/>
          <w:sz w:val="22"/>
          <w:szCs w:val="22"/>
          <w:lang w:val="es-ES" w:eastAsia="es-ES"/>
        </w:rPr>
        <w:t>CCSS</w:t>
      </w:r>
      <w:proofErr w:type="spellEnd"/>
      <w:r>
        <w:rPr>
          <w:i/>
          <w:iCs/>
          <w:sz w:val="22"/>
          <w:szCs w:val="22"/>
          <w:lang w:val="es-ES" w:eastAsia="es-ES"/>
        </w:rPr>
        <w:t xml:space="preserve">, no aplican a su caso, pues lo que ha tramitado es una renovación de concesión. Además, refiere que está en un proceso de arreglo de pago con la </w:t>
      </w:r>
      <w:proofErr w:type="spellStart"/>
      <w:r>
        <w:rPr>
          <w:i/>
          <w:iCs/>
          <w:sz w:val="22"/>
          <w:szCs w:val="22"/>
          <w:lang w:val="es-ES" w:eastAsia="es-ES"/>
        </w:rPr>
        <w:t>CCSS</w:t>
      </w:r>
      <w:proofErr w:type="spellEnd"/>
      <w:r>
        <w:rPr>
          <w:i/>
          <w:iCs/>
          <w:sz w:val="22"/>
          <w:szCs w:val="22"/>
          <w:lang w:val="es-ES" w:eastAsia="es-ES"/>
        </w:rPr>
        <w:t xml:space="preserve"> y la falta de este requisito es absolutamente subsanable. </w:t>
      </w:r>
      <w:r w:rsidRPr="00A83FDC">
        <w:rPr>
          <w:b/>
          <w:i/>
          <w:iCs/>
          <w:sz w:val="22"/>
          <w:szCs w:val="22"/>
          <w:lang w:val="es-ES" w:eastAsia="es-ES"/>
        </w:rPr>
        <w:t>8)</w:t>
      </w:r>
      <w:r>
        <w:rPr>
          <w:i/>
          <w:iCs/>
          <w:sz w:val="22"/>
          <w:szCs w:val="22"/>
          <w:lang w:val="es-ES" w:eastAsia="es-ES"/>
        </w:rPr>
        <w:t xml:space="preserve"> Interpone incidente suspensión del acto impugnado y de sus efectos, manteniéndose la operación del servicio, y se le aplique el Artículo 4.2 punto 3 de la Sesión 75-2009 del 12 de noviembre del 2009. 9) Peticiona la nulidad de todo lo actuado en su contra y del acto final de fenecimiento de su concesión de taxi y la liberación absoluta de toda y cualquier responsabilidad. Y de no acogerse en primera instancia, solicita se eleve ante el Tribunal Administrativo de Transporte. (Léanse los folios 7 al 39 del expediente </w:t>
      </w:r>
      <w:proofErr w:type="spellStart"/>
      <w:r>
        <w:rPr>
          <w:i/>
          <w:iCs/>
          <w:sz w:val="22"/>
          <w:szCs w:val="22"/>
          <w:lang w:val="es-ES" w:eastAsia="es-ES"/>
        </w:rPr>
        <w:t>TAT</w:t>
      </w:r>
      <w:proofErr w:type="spellEnd"/>
      <w:r>
        <w:rPr>
          <w:i/>
          <w:iCs/>
          <w:sz w:val="22"/>
          <w:szCs w:val="22"/>
          <w:lang w:val="es-ES" w:eastAsia="es-ES"/>
        </w:rPr>
        <w:t>-102-17)</w:t>
      </w:r>
    </w:p>
    <w:p w:rsidR="00E90FAD" w:rsidRDefault="0087077A">
      <w:pPr>
        <w:kinsoku w:val="0"/>
        <w:overflowPunct w:val="0"/>
        <w:autoSpaceDE/>
        <w:autoSpaceDN/>
        <w:adjustRightInd/>
        <w:spacing w:before="17" w:line="250" w:lineRule="exact"/>
        <w:ind w:left="144" w:right="216"/>
        <w:jc w:val="both"/>
        <w:textAlignment w:val="baseline"/>
        <w:rPr>
          <w:sz w:val="22"/>
          <w:szCs w:val="22"/>
          <w:lang w:val="es-ES" w:eastAsia="es-ES"/>
        </w:rPr>
      </w:pPr>
      <w:r>
        <w:rPr>
          <w:b/>
          <w:bCs/>
          <w:sz w:val="22"/>
          <w:szCs w:val="22"/>
          <w:lang w:val="es-ES" w:eastAsia="es-ES"/>
        </w:rPr>
        <w:t xml:space="preserve">H.- </w:t>
      </w:r>
      <w:r>
        <w:rPr>
          <w:sz w:val="22"/>
          <w:szCs w:val="22"/>
          <w:lang w:val="es-ES" w:eastAsia="es-ES"/>
        </w:rPr>
        <w:t xml:space="preserve">La Junta Directiva del Consejo de Transporte Público, en el </w:t>
      </w:r>
      <w:r>
        <w:rPr>
          <w:b/>
          <w:bCs/>
          <w:sz w:val="22"/>
          <w:szCs w:val="22"/>
          <w:lang w:val="es-ES" w:eastAsia="es-ES"/>
        </w:rPr>
        <w:t xml:space="preserve">Artículo 7.16.3 de la Sesión Ordinaria 34-2017 del 30 de agosto del 2017, </w:t>
      </w:r>
      <w:r>
        <w:rPr>
          <w:sz w:val="22"/>
          <w:szCs w:val="22"/>
          <w:lang w:val="es-ES" w:eastAsia="es-ES"/>
        </w:rPr>
        <w:t xml:space="preserve">conoce el </w:t>
      </w:r>
      <w:r w:rsidRPr="00A83FDC">
        <w:rPr>
          <w:b/>
          <w:sz w:val="22"/>
          <w:szCs w:val="22"/>
          <w:lang w:val="es-ES" w:eastAsia="es-ES"/>
        </w:rPr>
        <w:t>RECURSO DE REVOCATORIA CON APELACIÓN EN SUBSIDIO Y SUS INCIDENCIAS</w:t>
      </w:r>
      <w:r>
        <w:rPr>
          <w:sz w:val="22"/>
          <w:szCs w:val="22"/>
          <w:lang w:val="es-ES" w:eastAsia="es-ES"/>
        </w:rPr>
        <w:t xml:space="preserve">, </w:t>
      </w:r>
      <w:r>
        <w:rPr>
          <w:i/>
          <w:iCs/>
          <w:sz w:val="22"/>
          <w:szCs w:val="22"/>
          <w:lang w:val="es-ES" w:eastAsia="es-ES"/>
        </w:rPr>
        <w:t xml:space="preserve">y </w:t>
      </w:r>
      <w:r>
        <w:rPr>
          <w:sz w:val="22"/>
          <w:szCs w:val="22"/>
          <w:lang w:val="es-ES" w:eastAsia="es-ES"/>
        </w:rPr>
        <w:t xml:space="preserve">dispone incorporar como parte integral del acta, el informe </w:t>
      </w:r>
      <w:proofErr w:type="spellStart"/>
      <w:r>
        <w:rPr>
          <w:b/>
          <w:bCs/>
          <w:sz w:val="22"/>
          <w:szCs w:val="22"/>
          <w:lang w:val="es-ES" w:eastAsia="es-ES"/>
        </w:rPr>
        <w:t>DAJ</w:t>
      </w:r>
      <w:proofErr w:type="spellEnd"/>
      <w:r>
        <w:rPr>
          <w:b/>
          <w:bCs/>
          <w:sz w:val="22"/>
          <w:szCs w:val="22"/>
          <w:lang w:val="es-ES" w:eastAsia="es-ES"/>
        </w:rPr>
        <w:t xml:space="preserve"> 2017-002231 </w:t>
      </w:r>
      <w:r>
        <w:rPr>
          <w:sz w:val="22"/>
          <w:szCs w:val="22"/>
          <w:lang w:val="es-ES" w:eastAsia="es-ES"/>
        </w:rPr>
        <w:t xml:space="preserve">del </w:t>
      </w:r>
      <w:r>
        <w:rPr>
          <w:b/>
          <w:bCs/>
          <w:sz w:val="22"/>
          <w:szCs w:val="22"/>
          <w:lang w:val="es-ES" w:eastAsia="es-ES"/>
        </w:rPr>
        <w:t xml:space="preserve">25 de agosto del 2017, </w:t>
      </w:r>
      <w:r>
        <w:rPr>
          <w:i/>
          <w:iCs/>
          <w:sz w:val="22"/>
          <w:szCs w:val="22"/>
          <w:lang w:val="es-ES" w:eastAsia="es-ES"/>
        </w:rPr>
        <w:t xml:space="preserve">y </w:t>
      </w:r>
      <w:r>
        <w:rPr>
          <w:sz w:val="22"/>
          <w:szCs w:val="22"/>
          <w:lang w:val="es-ES" w:eastAsia="es-ES"/>
        </w:rPr>
        <w:t>con fundamento en los motivos indicados en el Resultando Tercero de la presente resolución, rechaza el recurso de revocatoria y sus incidencias por improcedentes.</w:t>
      </w:r>
    </w:p>
    <w:p w:rsidR="00E90FAD" w:rsidRDefault="0087077A">
      <w:pPr>
        <w:numPr>
          <w:ilvl w:val="0"/>
          <w:numId w:val="8"/>
        </w:numPr>
        <w:kinsoku w:val="0"/>
        <w:overflowPunct w:val="0"/>
        <w:autoSpaceDE/>
        <w:autoSpaceDN/>
        <w:adjustRightInd/>
        <w:spacing w:before="262" w:line="302" w:lineRule="exact"/>
        <w:ind w:right="216"/>
        <w:jc w:val="both"/>
        <w:textAlignment w:val="baseline"/>
        <w:rPr>
          <w:sz w:val="22"/>
          <w:szCs w:val="22"/>
          <w:lang w:val="es-ES" w:eastAsia="es-ES"/>
        </w:rPr>
      </w:pPr>
      <w:r>
        <w:rPr>
          <w:b/>
          <w:bCs/>
          <w:sz w:val="22"/>
          <w:szCs w:val="22"/>
          <w:lang w:val="es-ES" w:eastAsia="es-ES"/>
        </w:rPr>
        <w:t xml:space="preserve">HECHOS NO PROBADOS. — </w:t>
      </w:r>
      <w:r>
        <w:rPr>
          <w:sz w:val="22"/>
          <w:szCs w:val="22"/>
          <w:lang w:val="es-ES" w:eastAsia="es-ES"/>
        </w:rPr>
        <w:t>No existen hechos no probados de importancia para la decisión de este asunto:</w:t>
      </w:r>
    </w:p>
    <w:p w:rsidR="00E90FAD" w:rsidRDefault="0087077A">
      <w:pPr>
        <w:numPr>
          <w:ilvl w:val="0"/>
          <w:numId w:val="8"/>
        </w:numPr>
        <w:kinsoku w:val="0"/>
        <w:overflowPunct w:val="0"/>
        <w:autoSpaceDE/>
        <w:autoSpaceDN/>
        <w:adjustRightInd/>
        <w:spacing w:before="327" w:line="314" w:lineRule="exact"/>
        <w:ind w:right="216"/>
        <w:jc w:val="both"/>
        <w:textAlignment w:val="baseline"/>
        <w:rPr>
          <w:spacing w:val="8"/>
          <w:sz w:val="22"/>
          <w:szCs w:val="22"/>
          <w:lang w:val="es-ES" w:eastAsia="es-ES"/>
        </w:rPr>
      </w:pPr>
      <w:r>
        <w:rPr>
          <w:b/>
          <w:bCs/>
          <w:spacing w:val="8"/>
          <w:sz w:val="22"/>
          <w:szCs w:val="22"/>
          <w:lang w:val="es-ES" w:eastAsia="es-ES"/>
        </w:rPr>
        <w:t xml:space="preserve">SOBRE EL FONDO. — A) </w:t>
      </w:r>
      <w:r>
        <w:rPr>
          <w:b/>
          <w:bCs/>
          <w:spacing w:val="8"/>
          <w:sz w:val="22"/>
          <w:szCs w:val="22"/>
          <w:u w:val="single"/>
          <w:lang w:val="es-ES" w:eastAsia="es-ES"/>
        </w:rPr>
        <w:t>En cuanto al Contrato de Concesión.</w:t>
      </w:r>
      <w:r>
        <w:rPr>
          <w:spacing w:val="8"/>
          <w:sz w:val="22"/>
          <w:szCs w:val="22"/>
          <w:lang w:val="es-ES" w:eastAsia="es-ES"/>
        </w:rPr>
        <w:t xml:space="preserve"> La concesión administrativa para brindar el servicio público de transporte remunerado de personas en la modalidad taxi, requiere la existencia de un contrato que se suscribe entre el representante estatal que otorga la concesión y el administrado adjudicado en el procedimiento de contratación respectivo, o bien la renovación de la concesión. De ahí que la renovación del contrato de concesión de servicio público, requiera nuevamente la suscripción de dicho documento (contrato) por ambas partes -El Estado y el concesionario; tal y como se establece en el artículo 38 de la Ley N. 7969 de "Ley Reguladora del Servicio Público de Transporte Remunerado de Personas en Vehículos en la Modalidad de Taxi":</w:t>
      </w:r>
    </w:p>
    <w:p w:rsidR="00E90FAD" w:rsidRDefault="0087077A">
      <w:pPr>
        <w:kinsoku w:val="0"/>
        <w:overflowPunct w:val="0"/>
        <w:autoSpaceDE/>
        <w:autoSpaceDN/>
        <w:adjustRightInd/>
        <w:spacing w:before="323" w:after="542" w:line="321" w:lineRule="exact"/>
        <w:ind w:left="144" w:right="216"/>
        <w:jc w:val="both"/>
        <w:textAlignment w:val="baseline"/>
        <w:rPr>
          <w:spacing w:val="8"/>
          <w:sz w:val="22"/>
          <w:szCs w:val="22"/>
          <w:lang w:val="es-ES" w:eastAsia="es-ES"/>
        </w:rPr>
      </w:pPr>
      <w:r>
        <w:rPr>
          <w:spacing w:val="8"/>
          <w:sz w:val="22"/>
          <w:szCs w:val="22"/>
          <w:lang w:val="es-ES" w:eastAsia="es-ES"/>
        </w:rPr>
        <w:t xml:space="preserve">La falta de presentación para la firma del contrato, con independencia del carácter social, que reviste la concesión administrativa, es importante recordar que la obtención de la </w:t>
      </w:r>
      <w:r>
        <w:rPr>
          <w:spacing w:val="8"/>
          <w:sz w:val="22"/>
          <w:szCs w:val="22"/>
          <w:u w:val="single"/>
          <w:lang w:val="es-ES" w:eastAsia="es-ES"/>
        </w:rPr>
        <w:t xml:space="preserve">concesión del servicio público de transporte remunerado de personas en la modalidad taxi, </w:t>
      </w:r>
      <w:r>
        <w:rPr>
          <w:spacing w:val="8"/>
          <w:sz w:val="22"/>
          <w:szCs w:val="22"/>
          <w:lang w:val="es-ES" w:eastAsia="es-ES"/>
        </w:rPr>
        <w:t xml:space="preserve">amparada a la Ley </w:t>
      </w:r>
      <w:proofErr w:type="spellStart"/>
      <w:r>
        <w:rPr>
          <w:spacing w:val="8"/>
          <w:sz w:val="22"/>
          <w:szCs w:val="22"/>
          <w:lang w:val="es-ES" w:eastAsia="es-ES"/>
        </w:rPr>
        <w:t>N°</w:t>
      </w:r>
      <w:proofErr w:type="spellEnd"/>
      <w:r>
        <w:rPr>
          <w:spacing w:val="8"/>
          <w:sz w:val="22"/>
          <w:szCs w:val="22"/>
          <w:lang w:val="es-ES" w:eastAsia="es-ES"/>
        </w:rPr>
        <w:t xml:space="preserve"> 7969, y aquí discutida </w:t>
      </w:r>
      <w:r>
        <w:rPr>
          <w:spacing w:val="8"/>
          <w:sz w:val="22"/>
          <w:szCs w:val="22"/>
          <w:u w:val="single"/>
          <w:lang w:val="es-ES" w:eastAsia="es-ES"/>
        </w:rPr>
        <w:t>es producto de una licitación pública,</w:t>
      </w:r>
      <w:r>
        <w:rPr>
          <w:spacing w:val="8"/>
          <w:sz w:val="22"/>
          <w:szCs w:val="22"/>
          <w:lang w:val="es-ES" w:eastAsia="es-ES"/>
        </w:rPr>
        <w:t xml:space="preserve"> cuyo proceso se formalizó mediante un "Contrato Administrativo"; de ahí que se aplique el régimen de la Ley </w:t>
      </w:r>
      <w:proofErr w:type="spellStart"/>
      <w:r>
        <w:rPr>
          <w:spacing w:val="8"/>
          <w:sz w:val="22"/>
          <w:szCs w:val="22"/>
          <w:lang w:val="es-ES" w:eastAsia="es-ES"/>
        </w:rPr>
        <w:t>N°</w:t>
      </w:r>
      <w:proofErr w:type="spellEnd"/>
      <w:r>
        <w:rPr>
          <w:spacing w:val="8"/>
          <w:sz w:val="22"/>
          <w:szCs w:val="22"/>
          <w:lang w:val="es-ES" w:eastAsia="es-ES"/>
        </w:rPr>
        <w:t xml:space="preserve"> 7969 "Ley Reguladora del Servicio Público de Transporte Remunerado de Personas en Vehículos en la Modalidad de Taxi", así como la Ley </w:t>
      </w:r>
      <w:proofErr w:type="spellStart"/>
      <w:r>
        <w:rPr>
          <w:spacing w:val="8"/>
          <w:sz w:val="22"/>
          <w:szCs w:val="22"/>
          <w:lang w:val="es-ES" w:eastAsia="es-ES"/>
        </w:rPr>
        <w:t>N°</w:t>
      </w:r>
      <w:proofErr w:type="spellEnd"/>
      <w:r>
        <w:rPr>
          <w:spacing w:val="8"/>
          <w:sz w:val="22"/>
          <w:szCs w:val="22"/>
          <w:lang w:val="es-ES" w:eastAsia="es-ES"/>
        </w:rPr>
        <w:t xml:space="preserve"> 7494</w:t>
      </w:r>
    </w:p>
    <w:p w:rsidR="00E90FAD" w:rsidRDefault="00E90FAD">
      <w:pPr>
        <w:widowControl/>
        <w:rPr>
          <w:sz w:val="24"/>
          <w:szCs w:val="24"/>
        </w:rPr>
        <w:sectPr w:rsidR="00E90FAD">
          <w:pgSz w:w="12307" w:h="15768"/>
          <w:pgMar w:top="1360" w:right="1526" w:bottom="572" w:left="1581" w:header="720" w:footer="720" w:gutter="0"/>
          <w:cols w:space="720"/>
          <w:noEndnote/>
        </w:sectPr>
      </w:pPr>
    </w:p>
    <w:p w:rsidR="00E90FAD" w:rsidRDefault="00E90FAD">
      <w:pPr>
        <w:widowControl/>
        <w:rPr>
          <w:sz w:val="24"/>
          <w:szCs w:val="24"/>
        </w:rPr>
        <w:sectPr w:rsidR="00E90FAD">
          <w:type w:val="continuous"/>
          <w:pgSz w:w="12307" w:h="15768"/>
          <w:pgMar w:top="1360" w:right="1526" w:bottom="572" w:left="7901" w:header="720" w:footer="720" w:gutter="0"/>
          <w:cols w:space="720"/>
          <w:noEndnote/>
        </w:sectPr>
      </w:pPr>
    </w:p>
    <w:p w:rsidR="00E90FAD" w:rsidRDefault="0087077A">
      <w:pPr>
        <w:kinsoku w:val="0"/>
        <w:overflowPunct w:val="0"/>
        <w:autoSpaceDE/>
        <w:autoSpaceDN/>
        <w:adjustRightInd/>
        <w:spacing w:line="315" w:lineRule="exact"/>
        <w:ind w:left="144" w:right="144"/>
        <w:jc w:val="both"/>
        <w:textAlignment w:val="baseline"/>
        <w:rPr>
          <w:sz w:val="24"/>
          <w:szCs w:val="24"/>
          <w:lang w:val="es-ES" w:eastAsia="es-ES"/>
        </w:rPr>
      </w:pPr>
      <w:r>
        <w:rPr>
          <w:sz w:val="24"/>
          <w:szCs w:val="24"/>
          <w:lang w:val="es-ES" w:eastAsia="es-ES"/>
        </w:rPr>
        <w:lastRenderedPageBreak/>
        <w:t>"Ley de Contratación Administrativa", en el caso de ésta última el artículo 32 es claro al indicar las consecuencias para quienes no suscriben o formalizan el contrato de concesión:</w:t>
      </w:r>
    </w:p>
    <w:p w:rsidR="00E90FAD" w:rsidRDefault="0087077A">
      <w:pPr>
        <w:kinsoku w:val="0"/>
        <w:overflowPunct w:val="0"/>
        <w:autoSpaceDE/>
        <w:autoSpaceDN/>
        <w:adjustRightInd/>
        <w:spacing w:before="359" w:line="242" w:lineRule="exact"/>
        <w:ind w:left="1008"/>
        <w:textAlignment w:val="baseline"/>
        <w:rPr>
          <w:b/>
          <w:bCs/>
          <w:spacing w:val="8"/>
          <w:lang w:val="es-ES" w:eastAsia="es-ES"/>
        </w:rPr>
      </w:pPr>
      <w:r>
        <w:rPr>
          <w:b/>
          <w:bCs/>
          <w:spacing w:val="8"/>
          <w:lang w:val="es-ES" w:eastAsia="es-ES"/>
        </w:rPr>
        <w:t>"Artículo 32.- Validez, perfeccionamiento y formalización.</w:t>
      </w:r>
    </w:p>
    <w:p w:rsidR="00E90FAD" w:rsidRDefault="0087077A">
      <w:pPr>
        <w:kinsoku w:val="0"/>
        <w:overflowPunct w:val="0"/>
        <w:autoSpaceDE/>
        <w:autoSpaceDN/>
        <w:adjustRightInd/>
        <w:spacing w:line="265" w:lineRule="exact"/>
        <w:ind w:left="1008"/>
        <w:textAlignment w:val="baseline"/>
        <w:rPr>
          <w:spacing w:val="23"/>
          <w:lang w:val="es-ES" w:eastAsia="es-ES"/>
        </w:rPr>
      </w:pPr>
      <w:r>
        <w:rPr>
          <w:spacing w:val="23"/>
          <w:sz w:val="24"/>
          <w:szCs w:val="24"/>
          <w:lang w:val="es-ES" w:eastAsia="es-ES"/>
        </w:rPr>
        <w:t xml:space="preserve">Será válido </w:t>
      </w:r>
      <w:r>
        <w:rPr>
          <w:spacing w:val="23"/>
          <w:lang w:val="es-ES" w:eastAsia="es-ES"/>
        </w:rPr>
        <w:t>el contrato administrativo sustancialmente conforme al</w:t>
      </w:r>
    </w:p>
    <w:p w:rsidR="00E90FAD" w:rsidRDefault="0087077A">
      <w:pPr>
        <w:kinsoku w:val="0"/>
        <w:overflowPunct w:val="0"/>
        <w:autoSpaceDE/>
        <w:autoSpaceDN/>
        <w:adjustRightInd/>
        <w:spacing w:before="4" w:line="250" w:lineRule="exact"/>
        <w:ind w:left="1008"/>
        <w:textAlignment w:val="baseline"/>
        <w:rPr>
          <w:spacing w:val="7"/>
          <w:lang w:val="es-ES" w:eastAsia="es-ES"/>
        </w:rPr>
      </w:pPr>
      <w:r>
        <w:rPr>
          <w:spacing w:val="7"/>
          <w:lang w:val="es-ES" w:eastAsia="es-ES"/>
        </w:rPr>
        <w:t>ordenamiento jurídico.</w:t>
      </w:r>
    </w:p>
    <w:p w:rsidR="00E90FAD" w:rsidRDefault="0087077A">
      <w:pPr>
        <w:kinsoku w:val="0"/>
        <w:overflowPunct w:val="0"/>
        <w:autoSpaceDE/>
        <w:autoSpaceDN/>
        <w:adjustRightInd/>
        <w:spacing w:before="40" w:line="231" w:lineRule="exact"/>
        <w:ind w:left="1008"/>
        <w:textAlignment w:val="baseline"/>
        <w:rPr>
          <w:spacing w:val="-11"/>
          <w:lang w:val="es-ES" w:eastAsia="es-ES"/>
        </w:rPr>
      </w:pPr>
      <w:r>
        <w:rPr>
          <w:spacing w:val="-11"/>
          <w:lang w:val="es-ES" w:eastAsia="es-ES"/>
        </w:rPr>
        <w:t>(</w:t>
      </w:r>
      <w:r w:rsidR="00A83FDC">
        <w:rPr>
          <w:spacing w:val="-11"/>
          <w:lang w:val="es-ES" w:eastAsia="es-ES"/>
        </w:rPr>
        <w:t>…</w:t>
      </w:r>
      <w:r>
        <w:rPr>
          <w:spacing w:val="-11"/>
          <w:lang w:val="es-ES" w:eastAsia="es-ES"/>
        </w:rPr>
        <w:t>)</w:t>
      </w:r>
    </w:p>
    <w:p w:rsidR="00E90FAD" w:rsidRDefault="0087077A">
      <w:pPr>
        <w:kinsoku w:val="0"/>
        <w:overflowPunct w:val="0"/>
        <w:autoSpaceDE/>
        <w:autoSpaceDN/>
        <w:adjustRightInd/>
        <w:spacing w:line="250" w:lineRule="exact"/>
        <w:ind w:left="1008" w:right="1008"/>
        <w:jc w:val="both"/>
        <w:textAlignment w:val="baseline"/>
        <w:rPr>
          <w:spacing w:val="9"/>
          <w:lang w:val="es-ES" w:eastAsia="es-ES"/>
        </w:rPr>
      </w:pPr>
      <w:r>
        <w:rPr>
          <w:i/>
          <w:iCs/>
          <w:spacing w:val="9"/>
          <w:u w:val="single"/>
          <w:lang w:val="es-ES" w:eastAsia="es-ES"/>
        </w:rPr>
        <w:t xml:space="preserve">La administración estará facultada para </w:t>
      </w:r>
      <w:proofErr w:type="spellStart"/>
      <w:r>
        <w:rPr>
          <w:i/>
          <w:iCs/>
          <w:spacing w:val="9"/>
          <w:u w:val="single"/>
          <w:lang w:val="es-ES" w:eastAsia="es-ES"/>
        </w:rPr>
        <w:t>readjudicar</w:t>
      </w:r>
      <w:proofErr w:type="spellEnd"/>
      <w:r>
        <w:rPr>
          <w:i/>
          <w:iCs/>
          <w:spacing w:val="9"/>
          <w:u w:val="single"/>
          <w:lang w:val="es-ES" w:eastAsia="es-ES"/>
        </w:rPr>
        <w:t xml:space="preserve"> el negocio, en forma inmediata, cuando el adjudicatario</w:t>
      </w:r>
      <w:r>
        <w:rPr>
          <w:spacing w:val="9"/>
          <w:lang w:val="es-ES" w:eastAsia="es-ES"/>
        </w:rPr>
        <w:t xml:space="preserve"> no otorgue la garantía de cumplimiento a plena satisfacción </w:t>
      </w:r>
      <w:r>
        <w:rPr>
          <w:i/>
          <w:iCs/>
          <w:spacing w:val="9"/>
          <w:u w:val="single"/>
          <w:lang w:val="es-ES" w:eastAsia="es-ES"/>
        </w:rPr>
        <w:t>o no comparezca a la formalización del contrato.</w:t>
      </w:r>
      <w:r>
        <w:rPr>
          <w:spacing w:val="9"/>
          <w:lang w:val="es-ES" w:eastAsia="es-ES"/>
        </w:rPr>
        <w:t xml:space="preserve"> En tales casos, acreditadas dichas circunstancias en el expediente, el acto de adjudicación inicial se considerará insubsistente, y la administración procederá a la </w:t>
      </w:r>
      <w:proofErr w:type="spellStart"/>
      <w:r>
        <w:rPr>
          <w:spacing w:val="9"/>
          <w:lang w:val="es-ES" w:eastAsia="es-ES"/>
        </w:rPr>
        <w:t>readjudicación</w:t>
      </w:r>
      <w:proofErr w:type="spellEnd"/>
      <w:r>
        <w:rPr>
          <w:spacing w:val="9"/>
          <w:lang w:val="es-ES" w:eastAsia="es-ES"/>
        </w:rPr>
        <w:t>, según el orden de calificación respectivo (...)" (El resaltado no es del original)</w:t>
      </w:r>
    </w:p>
    <w:p w:rsidR="00E90FAD" w:rsidRDefault="0087077A">
      <w:pPr>
        <w:kinsoku w:val="0"/>
        <w:overflowPunct w:val="0"/>
        <w:autoSpaceDE/>
        <w:autoSpaceDN/>
        <w:adjustRightInd/>
        <w:spacing w:before="279" w:line="317" w:lineRule="exact"/>
        <w:ind w:left="144" w:right="144"/>
        <w:jc w:val="both"/>
        <w:textAlignment w:val="baseline"/>
        <w:rPr>
          <w:sz w:val="24"/>
          <w:szCs w:val="24"/>
          <w:lang w:val="es-ES" w:eastAsia="es-ES"/>
        </w:rPr>
      </w:pPr>
      <w:r>
        <w:rPr>
          <w:lang w:val="es-ES" w:eastAsia="es-ES"/>
        </w:rPr>
        <w:t xml:space="preserve">Asimismo, </w:t>
      </w:r>
      <w:r>
        <w:rPr>
          <w:sz w:val="24"/>
          <w:szCs w:val="24"/>
          <w:lang w:val="es-ES" w:eastAsia="es-ES"/>
        </w:rPr>
        <w:t xml:space="preserve">el artículo 199 del Reglamento a la Ley de Contratación Administrativa, Decreto Ejecutivo DE-33411 del 27 de setiembre del 2006, sus reformas y modificaciones vigentes, reitera lo dispuesto en el artículo 32 antes transcrito, y establece el procedimiento a seguir para la </w:t>
      </w:r>
      <w:proofErr w:type="spellStart"/>
      <w:r>
        <w:rPr>
          <w:sz w:val="24"/>
          <w:szCs w:val="24"/>
          <w:lang w:val="es-ES" w:eastAsia="es-ES"/>
        </w:rPr>
        <w:t>readjudicación</w:t>
      </w:r>
      <w:proofErr w:type="spellEnd"/>
      <w:r>
        <w:rPr>
          <w:sz w:val="24"/>
          <w:szCs w:val="24"/>
          <w:lang w:val="es-ES" w:eastAsia="es-ES"/>
        </w:rPr>
        <w:t xml:space="preserve">, en este caso de la concesión administrativa del servicio público de transporte de personas modalidad Taxi bajo la placa </w:t>
      </w:r>
      <w:proofErr w:type="spellStart"/>
      <w:r>
        <w:rPr>
          <w:sz w:val="24"/>
          <w:szCs w:val="24"/>
          <w:lang w:val="es-ES" w:eastAsia="es-ES"/>
        </w:rPr>
        <w:t>TSJ-</w:t>
      </w:r>
      <w:r w:rsidR="00A83FDC">
        <w:rPr>
          <w:sz w:val="24"/>
          <w:szCs w:val="24"/>
          <w:lang w:val="es-ES" w:eastAsia="es-ES"/>
        </w:rPr>
        <w:t>XXXX</w:t>
      </w:r>
      <w:proofErr w:type="spellEnd"/>
      <w:r>
        <w:rPr>
          <w:sz w:val="24"/>
          <w:szCs w:val="24"/>
          <w:lang w:val="es-ES" w:eastAsia="es-ES"/>
        </w:rPr>
        <w:t>.</w:t>
      </w:r>
    </w:p>
    <w:p w:rsidR="00E90FAD" w:rsidRDefault="0087077A">
      <w:pPr>
        <w:kinsoku w:val="0"/>
        <w:overflowPunct w:val="0"/>
        <w:autoSpaceDE/>
        <w:autoSpaceDN/>
        <w:adjustRightInd/>
        <w:spacing w:before="370" w:line="228" w:lineRule="exact"/>
        <w:ind w:left="1008" w:right="1008"/>
        <w:jc w:val="both"/>
        <w:textAlignment w:val="baseline"/>
        <w:rPr>
          <w:lang w:val="es-ES" w:eastAsia="es-ES"/>
        </w:rPr>
      </w:pPr>
      <w:r>
        <w:rPr>
          <w:lang w:val="es-ES" w:eastAsia="es-ES"/>
        </w:rPr>
        <w:t xml:space="preserve">"Artículo 199.-Insubsistencia. </w:t>
      </w:r>
      <w:r>
        <w:rPr>
          <w:i/>
          <w:iCs/>
          <w:u w:val="single"/>
          <w:lang w:val="es-ES" w:eastAsia="es-ES"/>
        </w:rPr>
        <w:t xml:space="preserve">La Administración, declarará insubsistente el concurso, </w:t>
      </w:r>
      <w:r>
        <w:rPr>
          <w:lang w:val="es-ES" w:eastAsia="es-ES"/>
        </w:rPr>
        <w:t xml:space="preserve">sin perjuicio de las eventuales responsabilidades que procedan </w:t>
      </w:r>
      <w:r>
        <w:rPr>
          <w:i/>
          <w:iCs/>
          <w:u w:val="single"/>
          <w:lang w:val="es-ES" w:eastAsia="es-ES"/>
        </w:rPr>
        <w:t>por el incumplimiento, en cualquiera de las siguientes circunstancias:</w:t>
      </w:r>
      <w:r>
        <w:rPr>
          <w:lang w:val="es-ES" w:eastAsia="es-ES"/>
        </w:rPr>
        <w:t xml:space="preserve"> cuando el adjudicatario, debidamente prevenido para ello, no otorgue la garantía de cumplimiento a entera satisfacción; </w:t>
      </w:r>
      <w:r>
        <w:rPr>
          <w:i/>
          <w:iCs/>
          <w:lang w:val="es-ES" w:eastAsia="es-ES"/>
        </w:rPr>
        <w:t xml:space="preserve">no </w:t>
      </w:r>
      <w:r>
        <w:rPr>
          <w:i/>
          <w:iCs/>
          <w:u w:val="single"/>
          <w:lang w:val="es-ES" w:eastAsia="es-ES"/>
        </w:rPr>
        <w:t>comparezca a la suscripción de la formalización contractual;</w:t>
      </w:r>
      <w:r>
        <w:rPr>
          <w:lang w:val="es-ES" w:eastAsia="es-ES"/>
        </w:rPr>
        <w:t xml:space="preserve"> no retire o no quiera recibir la orden de inicio; o no se le ubique en la dirección o medio señalado para recibir notificaciones; o que en caso de remate no cancele la totalidad del precio dentro del plazo respectivo.</w:t>
      </w:r>
    </w:p>
    <w:p w:rsidR="00E90FAD" w:rsidRDefault="0087077A">
      <w:pPr>
        <w:kinsoku w:val="0"/>
        <w:overflowPunct w:val="0"/>
        <w:autoSpaceDE/>
        <w:autoSpaceDN/>
        <w:adjustRightInd/>
        <w:spacing w:before="221" w:line="228" w:lineRule="exact"/>
        <w:ind w:left="1008" w:right="1008"/>
        <w:jc w:val="both"/>
        <w:textAlignment w:val="baseline"/>
        <w:rPr>
          <w:spacing w:val="2"/>
          <w:lang w:val="es-ES" w:eastAsia="es-ES"/>
        </w:rPr>
      </w:pPr>
      <w:r>
        <w:rPr>
          <w:spacing w:val="2"/>
          <w:lang w:val="es-ES" w:eastAsia="es-ES"/>
        </w:rPr>
        <w:t xml:space="preserve">Una vez declarada la insubsistencia la entidad contratante procederá a ejecutar la garantía de participación del </w:t>
      </w:r>
      <w:proofErr w:type="spellStart"/>
      <w:r>
        <w:rPr>
          <w:spacing w:val="2"/>
          <w:lang w:val="es-ES" w:eastAsia="es-ES"/>
        </w:rPr>
        <w:t>incumpliente</w:t>
      </w:r>
      <w:proofErr w:type="spellEnd"/>
      <w:r>
        <w:rPr>
          <w:spacing w:val="2"/>
          <w:lang w:val="es-ES" w:eastAsia="es-ES"/>
        </w:rPr>
        <w:t xml:space="preserve">, cuando la hubiere y a la </w:t>
      </w:r>
      <w:proofErr w:type="spellStart"/>
      <w:r>
        <w:rPr>
          <w:spacing w:val="2"/>
          <w:lang w:val="es-ES" w:eastAsia="es-ES"/>
        </w:rPr>
        <w:t>readjudicación</w:t>
      </w:r>
      <w:proofErr w:type="spellEnd"/>
      <w:r>
        <w:rPr>
          <w:spacing w:val="2"/>
          <w:lang w:val="es-ES" w:eastAsia="es-ES"/>
        </w:rPr>
        <w:t xml:space="preserve"> según el orden de calificación respectivo, siempre que resulte conveniente a sus intereses. Para ello, la Administración, dispondrá de un plazo de veinte días hábiles, el cual podrá ser prorrogado hasta por diez días hábiles adicionales, siempre que se acrediten en el expediente las razones calificadas que así lo justifiquen." (Lo resaltado no es del original)</w:t>
      </w:r>
    </w:p>
    <w:p w:rsidR="00E90FAD" w:rsidRDefault="0087077A">
      <w:pPr>
        <w:kinsoku w:val="0"/>
        <w:overflowPunct w:val="0"/>
        <w:autoSpaceDE/>
        <w:autoSpaceDN/>
        <w:adjustRightInd/>
        <w:spacing w:before="294" w:line="301" w:lineRule="exact"/>
        <w:ind w:left="144" w:right="144"/>
        <w:jc w:val="both"/>
        <w:textAlignment w:val="baseline"/>
        <w:rPr>
          <w:sz w:val="24"/>
          <w:szCs w:val="24"/>
          <w:lang w:val="es-ES" w:eastAsia="es-ES"/>
        </w:rPr>
      </w:pPr>
      <w:r>
        <w:rPr>
          <w:sz w:val="24"/>
          <w:szCs w:val="24"/>
          <w:lang w:val="es-ES" w:eastAsia="es-ES"/>
        </w:rPr>
        <w:t>El artículo 40 de la Ley N. 7969, establece que la concesión se extingue por el cumplimiento del plazo:</w:t>
      </w:r>
    </w:p>
    <w:p w:rsidR="00E90FAD" w:rsidRDefault="0087077A">
      <w:pPr>
        <w:kinsoku w:val="0"/>
        <w:overflowPunct w:val="0"/>
        <w:autoSpaceDE/>
        <w:autoSpaceDN/>
        <w:adjustRightInd/>
        <w:spacing w:before="362" w:line="228" w:lineRule="exact"/>
        <w:ind w:left="1008"/>
        <w:textAlignment w:val="baseline"/>
        <w:rPr>
          <w:lang w:val="es-ES" w:eastAsia="es-ES"/>
        </w:rPr>
      </w:pPr>
      <w:r>
        <w:rPr>
          <w:lang w:val="es-ES" w:eastAsia="es-ES"/>
        </w:rPr>
        <w:t>"Artículo 40.- Extinción de la concesión</w:t>
      </w:r>
    </w:p>
    <w:p w:rsidR="00E90FAD" w:rsidRDefault="0087077A">
      <w:pPr>
        <w:kinsoku w:val="0"/>
        <w:overflowPunct w:val="0"/>
        <w:autoSpaceDE/>
        <w:autoSpaceDN/>
        <w:adjustRightInd/>
        <w:spacing w:before="15" w:line="228" w:lineRule="exact"/>
        <w:ind w:left="1008"/>
        <w:textAlignment w:val="baseline"/>
        <w:rPr>
          <w:spacing w:val="4"/>
          <w:lang w:val="es-ES" w:eastAsia="es-ES"/>
        </w:rPr>
      </w:pPr>
      <w:r>
        <w:rPr>
          <w:spacing w:val="4"/>
          <w:lang w:val="es-ES" w:eastAsia="es-ES"/>
        </w:rPr>
        <w:t>El Consejo podrá cancelar la concesión administrativamente, de conformidad con las</w:t>
      </w:r>
    </w:p>
    <w:p w:rsidR="00E90FAD" w:rsidRDefault="0087077A">
      <w:pPr>
        <w:kinsoku w:val="0"/>
        <w:overflowPunct w:val="0"/>
        <w:autoSpaceDE/>
        <w:autoSpaceDN/>
        <w:adjustRightInd/>
        <w:spacing w:line="218" w:lineRule="exact"/>
        <w:ind w:left="1008"/>
        <w:textAlignment w:val="baseline"/>
        <w:rPr>
          <w:spacing w:val="2"/>
          <w:lang w:val="es-ES" w:eastAsia="es-ES"/>
        </w:rPr>
      </w:pPr>
      <w:r>
        <w:rPr>
          <w:spacing w:val="2"/>
          <w:lang w:val="es-ES" w:eastAsia="es-ES"/>
        </w:rPr>
        <w:t>siguientes (...)</w:t>
      </w:r>
    </w:p>
    <w:p w:rsidR="00E90FAD" w:rsidRDefault="0087077A">
      <w:pPr>
        <w:kinsoku w:val="0"/>
        <w:overflowPunct w:val="0"/>
        <w:autoSpaceDE/>
        <w:autoSpaceDN/>
        <w:adjustRightInd/>
        <w:spacing w:before="6" w:line="228" w:lineRule="exact"/>
        <w:ind w:left="1008"/>
        <w:textAlignment w:val="baseline"/>
        <w:rPr>
          <w:spacing w:val="1"/>
          <w:lang w:val="es-ES" w:eastAsia="es-ES"/>
        </w:rPr>
      </w:pPr>
      <w:r>
        <w:rPr>
          <w:spacing w:val="1"/>
          <w:lang w:val="es-ES" w:eastAsia="es-ES"/>
        </w:rPr>
        <w:t>f) Cumplir el plazo. (...)"</w:t>
      </w:r>
    </w:p>
    <w:p w:rsidR="00E90FAD" w:rsidRDefault="0087077A">
      <w:pPr>
        <w:kinsoku w:val="0"/>
        <w:overflowPunct w:val="0"/>
        <w:autoSpaceDE/>
        <w:autoSpaceDN/>
        <w:adjustRightInd/>
        <w:spacing w:before="319" w:after="474" w:line="317" w:lineRule="exact"/>
        <w:ind w:left="144" w:right="144"/>
        <w:jc w:val="both"/>
        <w:textAlignment w:val="baseline"/>
        <w:rPr>
          <w:sz w:val="24"/>
          <w:szCs w:val="24"/>
          <w:lang w:val="es-ES" w:eastAsia="es-ES"/>
        </w:rPr>
      </w:pPr>
      <w:r>
        <w:rPr>
          <w:sz w:val="24"/>
          <w:szCs w:val="24"/>
          <w:lang w:val="es-ES" w:eastAsia="es-ES"/>
        </w:rPr>
        <w:t>De igual forma la cláusula bajo el Artículo XIII del Contrato de Concesión, se establece como causal de extinción de la concesión el vencimiento del plazo máximo otorgado para</w:t>
      </w:r>
    </w:p>
    <w:p w:rsidR="00E90FAD" w:rsidRDefault="00E90FAD">
      <w:pPr>
        <w:widowControl/>
        <w:rPr>
          <w:sz w:val="24"/>
          <w:szCs w:val="24"/>
        </w:rPr>
        <w:sectPr w:rsidR="00E90FAD">
          <w:pgSz w:w="12312" w:h="15744"/>
          <w:pgMar w:top="1460" w:right="1484" w:bottom="388" w:left="1628" w:header="720" w:footer="720" w:gutter="0"/>
          <w:cols w:space="720"/>
          <w:noEndnote/>
        </w:sectPr>
      </w:pPr>
    </w:p>
    <w:p w:rsidR="00E90FAD" w:rsidRDefault="00E90FAD">
      <w:pPr>
        <w:widowControl/>
        <w:rPr>
          <w:sz w:val="24"/>
          <w:szCs w:val="24"/>
        </w:rPr>
        <w:sectPr w:rsidR="00E90FAD">
          <w:type w:val="continuous"/>
          <w:pgSz w:w="12312" w:h="15744"/>
          <w:pgMar w:top="1460" w:right="1562" w:bottom="388" w:left="7870" w:header="720" w:footer="720" w:gutter="0"/>
          <w:cols w:space="720"/>
          <w:noEndnote/>
        </w:sectPr>
      </w:pPr>
    </w:p>
    <w:p w:rsidR="00E90FAD" w:rsidRDefault="0087077A">
      <w:pPr>
        <w:kinsoku w:val="0"/>
        <w:overflowPunct w:val="0"/>
        <w:autoSpaceDE/>
        <w:autoSpaceDN/>
        <w:adjustRightInd/>
        <w:spacing w:line="268" w:lineRule="exact"/>
        <w:ind w:left="144"/>
        <w:textAlignment w:val="baseline"/>
        <w:rPr>
          <w:sz w:val="24"/>
          <w:szCs w:val="24"/>
          <w:lang w:val="es-ES" w:eastAsia="es-ES"/>
        </w:rPr>
      </w:pPr>
      <w:r>
        <w:rPr>
          <w:sz w:val="24"/>
          <w:szCs w:val="24"/>
          <w:lang w:val="es-ES" w:eastAsia="es-ES"/>
        </w:rPr>
        <w:lastRenderedPageBreak/>
        <w:t>la explotación de la concesión.</w:t>
      </w:r>
    </w:p>
    <w:p w:rsidR="00E90FAD" w:rsidRDefault="0087077A">
      <w:pPr>
        <w:kinsoku w:val="0"/>
        <w:overflowPunct w:val="0"/>
        <w:autoSpaceDE/>
        <w:autoSpaceDN/>
        <w:adjustRightInd/>
        <w:spacing w:before="357" w:line="307" w:lineRule="exact"/>
        <w:ind w:left="144" w:right="144"/>
        <w:jc w:val="both"/>
        <w:textAlignment w:val="baseline"/>
        <w:rPr>
          <w:sz w:val="24"/>
          <w:szCs w:val="24"/>
          <w:lang w:val="es-ES" w:eastAsia="es-ES"/>
        </w:rPr>
      </w:pPr>
      <w:r>
        <w:rPr>
          <w:sz w:val="24"/>
          <w:szCs w:val="24"/>
          <w:lang w:val="es-ES" w:eastAsia="es-ES"/>
        </w:rPr>
        <w:t xml:space="preserve">De ahí que, lleva razón el Consejo de Transporte Público, al indicar que no es posible establecer un procedimiento administrativo ordinario para caducar el derecho de concesión de la placa de taxi </w:t>
      </w:r>
      <w:proofErr w:type="spellStart"/>
      <w:r>
        <w:rPr>
          <w:sz w:val="24"/>
          <w:szCs w:val="24"/>
          <w:lang w:val="es-ES" w:eastAsia="es-ES"/>
        </w:rPr>
        <w:t>TSJ</w:t>
      </w:r>
      <w:proofErr w:type="spellEnd"/>
      <w:r>
        <w:rPr>
          <w:sz w:val="24"/>
          <w:szCs w:val="24"/>
          <w:lang w:val="es-ES" w:eastAsia="es-ES"/>
        </w:rPr>
        <w:t xml:space="preserve"> -</w:t>
      </w:r>
      <w:proofErr w:type="spellStart"/>
      <w:r w:rsidR="00A83FDC">
        <w:rPr>
          <w:sz w:val="24"/>
          <w:szCs w:val="24"/>
          <w:lang w:val="es-ES" w:eastAsia="es-ES"/>
        </w:rPr>
        <w:t>XXXX</w:t>
      </w:r>
      <w:proofErr w:type="spellEnd"/>
      <w:r>
        <w:rPr>
          <w:sz w:val="24"/>
          <w:szCs w:val="24"/>
          <w:lang w:val="es-ES" w:eastAsia="es-ES"/>
        </w:rPr>
        <w:t>, toda vez que la misma se encontraba extinta, lo cual es un hecho de mera constatación.</w:t>
      </w:r>
    </w:p>
    <w:p w:rsidR="00E90FAD" w:rsidRDefault="0087077A">
      <w:pPr>
        <w:kinsoku w:val="0"/>
        <w:overflowPunct w:val="0"/>
        <w:autoSpaceDE/>
        <w:autoSpaceDN/>
        <w:adjustRightInd/>
        <w:spacing w:before="326" w:line="316" w:lineRule="exact"/>
        <w:ind w:left="144" w:right="144"/>
        <w:jc w:val="both"/>
        <w:textAlignment w:val="baseline"/>
        <w:rPr>
          <w:sz w:val="24"/>
          <w:szCs w:val="24"/>
          <w:lang w:val="es-ES" w:eastAsia="es-ES"/>
        </w:rPr>
      </w:pPr>
      <w:r>
        <w:rPr>
          <w:sz w:val="24"/>
          <w:szCs w:val="24"/>
          <w:lang w:val="es-ES" w:eastAsia="es-ES"/>
        </w:rPr>
        <w:t>En cuanto a la Nulidad Absoluta concomitante alegada por el recurrente, lo cierto es que este Tribunal, de oficio revisó los elementos esenciales del acto administrativo impugnado, sin que del estudio se derive la existencia de un vicio que pueda acarrear la nulidad del acto administrativo impugnado, de forma tal que en virtud de las razones de hecho y de derecho expuestas, este Tribunal no encuentra razón jurídica alguna que afecte la regularidad del acto administrativo impugnado, por lo que procede es confirmar su regularidad con el ordenamiento jurídico aplicable.</w:t>
      </w:r>
    </w:p>
    <w:p w:rsidR="00E90FAD" w:rsidRDefault="0087077A">
      <w:pPr>
        <w:kinsoku w:val="0"/>
        <w:overflowPunct w:val="0"/>
        <w:autoSpaceDE/>
        <w:autoSpaceDN/>
        <w:adjustRightInd/>
        <w:spacing w:before="373" w:line="279" w:lineRule="exact"/>
        <w:ind w:left="144"/>
        <w:textAlignment w:val="baseline"/>
        <w:rPr>
          <w:b/>
          <w:bCs/>
          <w:sz w:val="24"/>
          <w:szCs w:val="24"/>
          <w:u w:val="single"/>
          <w:lang w:val="es-ES" w:eastAsia="es-ES"/>
        </w:rPr>
      </w:pPr>
      <w:r>
        <w:rPr>
          <w:b/>
          <w:bCs/>
          <w:sz w:val="24"/>
          <w:szCs w:val="24"/>
          <w:lang w:val="es-ES" w:eastAsia="es-ES"/>
        </w:rPr>
        <w:t xml:space="preserve">B) </w:t>
      </w:r>
      <w:r>
        <w:rPr>
          <w:b/>
          <w:bCs/>
          <w:sz w:val="24"/>
          <w:szCs w:val="24"/>
          <w:u w:val="single"/>
          <w:lang w:val="es-ES" w:eastAsia="es-ES"/>
        </w:rPr>
        <w:t>En cuanto al estar al día con la Caja Costarricense de Seguro Social</w:t>
      </w:r>
    </w:p>
    <w:p w:rsidR="00E90FAD" w:rsidRDefault="0087077A">
      <w:pPr>
        <w:kinsoku w:val="0"/>
        <w:overflowPunct w:val="0"/>
        <w:autoSpaceDE/>
        <w:autoSpaceDN/>
        <w:adjustRightInd/>
        <w:spacing w:before="308" w:line="316" w:lineRule="exact"/>
        <w:ind w:left="144" w:right="144"/>
        <w:jc w:val="both"/>
        <w:textAlignment w:val="baseline"/>
        <w:rPr>
          <w:sz w:val="24"/>
          <w:szCs w:val="24"/>
          <w:lang w:val="es-ES" w:eastAsia="es-ES"/>
        </w:rPr>
      </w:pPr>
      <w:r>
        <w:rPr>
          <w:sz w:val="24"/>
          <w:szCs w:val="24"/>
          <w:lang w:val="es-ES" w:eastAsia="es-ES"/>
        </w:rPr>
        <w:t xml:space="preserve">Dentro de las obligaciones legales a que se comprometen los concesionarios de servicio público modalidad taxi, se encuentra el estar al día con sus obligaciones ante la Seguridad Social, como se indica en el párrafo tercero, y el inciso 3) del artículo 74, de la Ley Constitutiva de la </w:t>
      </w:r>
      <w:proofErr w:type="spellStart"/>
      <w:r>
        <w:rPr>
          <w:sz w:val="24"/>
          <w:szCs w:val="24"/>
          <w:lang w:val="es-ES" w:eastAsia="es-ES"/>
        </w:rPr>
        <w:t>CCSS</w:t>
      </w:r>
      <w:proofErr w:type="spellEnd"/>
      <w:r>
        <w:rPr>
          <w:sz w:val="24"/>
          <w:szCs w:val="24"/>
          <w:lang w:val="es-ES" w:eastAsia="es-ES"/>
        </w:rPr>
        <w:t>, que establece lo siguiente:</w:t>
      </w:r>
    </w:p>
    <w:p w:rsidR="00E90FAD" w:rsidRDefault="0087077A">
      <w:pPr>
        <w:kinsoku w:val="0"/>
        <w:overflowPunct w:val="0"/>
        <w:autoSpaceDE/>
        <w:autoSpaceDN/>
        <w:adjustRightInd/>
        <w:spacing w:before="315" w:line="225" w:lineRule="exact"/>
        <w:ind w:left="1008"/>
        <w:jc w:val="both"/>
        <w:textAlignment w:val="baseline"/>
        <w:rPr>
          <w:i/>
          <w:iCs/>
          <w:lang w:val="es-ES" w:eastAsia="es-ES"/>
        </w:rPr>
      </w:pPr>
      <w:r>
        <w:rPr>
          <w:i/>
          <w:iCs/>
          <w:lang w:val="es-ES" w:eastAsia="es-ES"/>
        </w:rPr>
        <w:t>"Artículo 74.- (...)</w:t>
      </w:r>
    </w:p>
    <w:p w:rsidR="00E90FAD" w:rsidRDefault="0087077A">
      <w:pPr>
        <w:kinsoku w:val="0"/>
        <w:overflowPunct w:val="0"/>
        <w:autoSpaceDE/>
        <w:autoSpaceDN/>
        <w:adjustRightInd/>
        <w:spacing w:before="24" w:line="225" w:lineRule="exact"/>
        <w:ind w:left="1008" w:right="1008"/>
        <w:jc w:val="both"/>
        <w:textAlignment w:val="baseline"/>
        <w:rPr>
          <w:i/>
          <w:iCs/>
          <w:lang w:val="es-ES" w:eastAsia="es-ES"/>
        </w:rPr>
      </w:pPr>
      <w:r>
        <w:rPr>
          <w:i/>
          <w:iCs/>
          <w:lang w:val="es-ES" w:eastAsia="es-ES"/>
        </w:rPr>
        <w:t xml:space="preserve">Los patronos y </w:t>
      </w:r>
      <w:r>
        <w:rPr>
          <w:i/>
          <w:iCs/>
          <w:u w:val="single"/>
          <w:lang w:val="es-ES" w:eastAsia="es-ES"/>
        </w:rPr>
        <w:t>las personas que realicen total o parcialmente actividades independientes o no asalariadas, deberán estar al día en el pago de sus obligaciones con la Caja Costarricense de Seguro Social (</w:t>
      </w:r>
      <w:proofErr w:type="spellStart"/>
      <w:r>
        <w:rPr>
          <w:i/>
          <w:iCs/>
          <w:u w:val="single"/>
          <w:lang w:val="es-ES" w:eastAsia="es-ES"/>
        </w:rPr>
        <w:t>CCSS</w:t>
      </w:r>
      <w:proofErr w:type="spellEnd"/>
      <w:r>
        <w:rPr>
          <w:i/>
          <w:iCs/>
          <w:u w:val="single"/>
          <w:lang w:val="es-ES" w:eastAsia="es-ES"/>
        </w:rPr>
        <w:t>),</w:t>
      </w:r>
      <w:r>
        <w:rPr>
          <w:i/>
          <w:iCs/>
          <w:lang w:val="es-ES" w:eastAsia="es-ES"/>
        </w:rPr>
        <w:t xml:space="preserve"> así como con otras contribuciones sociales que recaude esta Institución conforme a la ley. Para realizar los siguientes trámites administrativos, será requisito estar inscrito como patrono, trabajador independiente o en ambas modalidades, según corresponda, y al día en el pago de las obligaciones, de conformidad con los artículos 31 y 51 de esta Ley.</w:t>
      </w:r>
    </w:p>
    <w:p w:rsidR="00E90FAD" w:rsidRDefault="0087077A">
      <w:pPr>
        <w:kinsoku w:val="0"/>
        <w:overflowPunct w:val="0"/>
        <w:autoSpaceDE/>
        <w:autoSpaceDN/>
        <w:adjustRightInd/>
        <w:spacing w:line="227" w:lineRule="exact"/>
        <w:ind w:left="1008"/>
        <w:textAlignment w:val="baseline"/>
        <w:rPr>
          <w:rFonts w:ascii="Arial Narrow" w:hAnsi="Arial Narrow" w:cs="Arial Narrow"/>
          <w:spacing w:val="-1"/>
          <w:sz w:val="24"/>
          <w:szCs w:val="24"/>
          <w:lang w:val="es-ES" w:eastAsia="es-ES"/>
        </w:rPr>
      </w:pPr>
      <w:r>
        <w:rPr>
          <w:rFonts w:ascii="Arial Narrow" w:hAnsi="Arial Narrow" w:cs="Arial Narrow"/>
          <w:spacing w:val="-1"/>
          <w:sz w:val="24"/>
          <w:szCs w:val="24"/>
          <w:lang w:val="es-ES" w:eastAsia="es-ES"/>
        </w:rPr>
        <w:t>(...)</w:t>
      </w:r>
    </w:p>
    <w:p w:rsidR="00E90FAD" w:rsidRDefault="0087077A">
      <w:pPr>
        <w:kinsoku w:val="0"/>
        <w:overflowPunct w:val="0"/>
        <w:autoSpaceDE/>
        <w:autoSpaceDN/>
        <w:adjustRightInd/>
        <w:spacing w:before="50" w:line="226" w:lineRule="exact"/>
        <w:ind w:left="1008" w:right="1008"/>
        <w:jc w:val="both"/>
        <w:textAlignment w:val="baseline"/>
        <w:rPr>
          <w:i/>
          <w:iCs/>
          <w:lang w:val="es-ES" w:eastAsia="es-ES"/>
        </w:rPr>
      </w:pPr>
      <w:r>
        <w:rPr>
          <w:i/>
          <w:iCs/>
          <w:lang w:val="es-ES" w:eastAsia="es-ES"/>
        </w:rPr>
        <w:t xml:space="preserve">3.- Participar en cualquier proceso de contratación con la Administración Pública, central o descentralizada, con empresas públicas o con entes públicos no estatales, fideicomisos o entidades privadas que administren o dispongan, por cualquier título, de fondos públicos. </w:t>
      </w:r>
      <w:r>
        <w:rPr>
          <w:i/>
          <w:iCs/>
          <w:u w:val="single"/>
          <w:lang w:val="es-ES" w:eastAsia="es-ES"/>
        </w:rPr>
        <w:t>En todo contrato con estas entidades,</w:t>
      </w:r>
      <w:r>
        <w:rPr>
          <w:i/>
          <w:iCs/>
          <w:lang w:val="es-ES" w:eastAsia="es-ES"/>
        </w:rPr>
        <w:t xml:space="preserve"> incluida la contratación de servicios profesionales, </w:t>
      </w:r>
      <w:r>
        <w:rPr>
          <w:i/>
          <w:iCs/>
          <w:u w:val="single"/>
          <w:lang w:val="es-ES" w:eastAsia="es-ES"/>
        </w:rPr>
        <w:t>el no estar inscrito ante la Caja como patrono, trabajador independiente o en ambas modalidades, según corresponda, o no estar al día en el pago de las obligaciones con la seguridad social, constituirá causal de incumplimiento contractual.</w:t>
      </w:r>
      <w:r>
        <w:rPr>
          <w:i/>
          <w:iCs/>
          <w:lang w:val="es-ES" w:eastAsia="es-ES"/>
        </w:rPr>
        <w:t xml:space="preserve"> Esta obligación se extenderá también a los terceros cuyos servicios subcontrate el concesionario o contratista, quien será solidariamente responsable por su inobservancia (...)</w:t>
      </w:r>
    </w:p>
    <w:p w:rsidR="00E90FAD" w:rsidRDefault="0087077A">
      <w:pPr>
        <w:kinsoku w:val="0"/>
        <w:overflowPunct w:val="0"/>
        <w:autoSpaceDE/>
        <w:autoSpaceDN/>
        <w:adjustRightInd/>
        <w:spacing w:before="262" w:after="369" w:line="316" w:lineRule="exact"/>
        <w:ind w:left="144" w:right="144"/>
        <w:jc w:val="both"/>
        <w:textAlignment w:val="baseline"/>
        <w:rPr>
          <w:sz w:val="24"/>
          <w:szCs w:val="24"/>
          <w:lang w:val="es-ES" w:eastAsia="es-ES"/>
        </w:rPr>
      </w:pPr>
      <w:r>
        <w:rPr>
          <w:sz w:val="24"/>
          <w:szCs w:val="24"/>
          <w:lang w:val="es-ES" w:eastAsia="es-ES"/>
        </w:rPr>
        <w:t>De forma tal que</w:t>
      </w:r>
      <w:bookmarkStart w:id="0" w:name="_GoBack"/>
      <w:bookmarkEnd w:id="0"/>
      <w:r>
        <w:rPr>
          <w:sz w:val="24"/>
          <w:szCs w:val="24"/>
          <w:lang w:val="es-ES" w:eastAsia="es-ES"/>
        </w:rPr>
        <w:t xml:space="preserve"> el concesionario de un servicio público de transporte de personas modalidad taxi, debe estar al día con la Seguridad Social </w:t>
      </w:r>
      <w:r>
        <w:rPr>
          <w:sz w:val="24"/>
          <w:szCs w:val="24"/>
          <w:u w:val="single"/>
          <w:lang w:val="es-ES" w:eastAsia="es-ES"/>
        </w:rPr>
        <w:t xml:space="preserve">durante todo el plazo contractual, </w:t>
      </w:r>
      <w:r>
        <w:rPr>
          <w:sz w:val="24"/>
          <w:szCs w:val="24"/>
          <w:lang w:val="es-ES" w:eastAsia="es-ES"/>
        </w:rPr>
        <w:t>so pena de caer en incumplimiento, esto porque también la Ley de Contratación Administrativa, normativa aplicable al caso, determina en su artículo 20 que el contratista</w:t>
      </w:r>
    </w:p>
    <w:p w:rsidR="00E90FAD" w:rsidRDefault="00E90FAD">
      <w:pPr>
        <w:widowControl/>
        <w:rPr>
          <w:sz w:val="24"/>
          <w:szCs w:val="24"/>
        </w:rPr>
        <w:sectPr w:rsidR="00E90FAD">
          <w:pgSz w:w="12312" w:h="15744"/>
          <w:pgMar w:top="1300" w:right="1534" w:bottom="568" w:left="1578" w:header="720" w:footer="720" w:gutter="0"/>
          <w:cols w:space="720"/>
          <w:noEndnote/>
        </w:sectPr>
      </w:pPr>
    </w:p>
    <w:p w:rsidR="00E90FAD" w:rsidRDefault="00E90FAD">
      <w:pPr>
        <w:widowControl/>
        <w:rPr>
          <w:sz w:val="24"/>
          <w:szCs w:val="24"/>
        </w:rPr>
        <w:sectPr w:rsidR="00E90FAD">
          <w:type w:val="continuous"/>
          <w:pgSz w:w="12312" w:h="15744"/>
          <w:pgMar w:top="1300" w:right="1617" w:bottom="568" w:left="7815" w:header="720" w:footer="720" w:gutter="0"/>
          <w:cols w:space="720"/>
          <w:noEndnote/>
        </w:sectPr>
      </w:pPr>
    </w:p>
    <w:p w:rsidR="00E90FAD" w:rsidRDefault="0087077A">
      <w:pPr>
        <w:kinsoku w:val="0"/>
        <w:overflowPunct w:val="0"/>
        <w:autoSpaceDE/>
        <w:autoSpaceDN/>
        <w:adjustRightInd/>
        <w:spacing w:before="13" w:line="314" w:lineRule="exact"/>
        <w:ind w:left="216" w:right="144"/>
        <w:jc w:val="both"/>
        <w:textAlignment w:val="baseline"/>
        <w:rPr>
          <w:spacing w:val="-1"/>
          <w:sz w:val="24"/>
          <w:szCs w:val="24"/>
          <w:lang w:val="es-ES" w:eastAsia="es-ES"/>
        </w:rPr>
      </w:pPr>
      <w:r>
        <w:rPr>
          <w:spacing w:val="-1"/>
          <w:sz w:val="24"/>
          <w:szCs w:val="24"/>
          <w:lang w:val="es-ES" w:eastAsia="es-ES"/>
        </w:rPr>
        <w:lastRenderedPageBreak/>
        <w:t>tiene el deber de cumplir con lo pactado, y la obligación de estar al día con sus obligaciones con la Caja Costarricense de Seguridad Social, viene a ser parte de las condiciones legales exigidas por el ordenamiento costarricense para quienes exploten una concesión de servicio público de transporte de personas, y por ende de la renovación del contrato de concesión de servicio público derivado de una licitación pública como el caso aquí observado.</w:t>
      </w:r>
    </w:p>
    <w:p w:rsidR="00E90FAD" w:rsidRDefault="0087077A">
      <w:pPr>
        <w:kinsoku w:val="0"/>
        <w:overflowPunct w:val="0"/>
        <w:autoSpaceDE/>
        <w:autoSpaceDN/>
        <w:adjustRightInd/>
        <w:spacing w:before="346" w:line="314" w:lineRule="exact"/>
        <w:ind w:left="216" w:right="144"/>
        <w:jc w:val="both"/>
        <w:textAlignment w:val="baseline"/>
        <w:rPr>
          <w:spacing w:val="1"/>
          <w:sz w:val="24"/>
          <w:szCs w:val="24"/>
          <w:lang w:val="es-ES" w:eastAsia="es-ES"/>
        </w:rPr>
      </w:pPr>
      <w:r>
        <w:rPr>
          <w:b/>
          <w:bCs/>
          <w:spacing w:val="1"/>
          <w:sz w:val="24"/>
          <w:szCs w:val="24"/>
          <w:lang w:val="es-ES" w:eastAsia="es-ES"/>
        </w:rPr>
        <w:t xml:space="preserve">6.- SOBRE LA SOLICITUD DE SUSPENSIÓN. </w:t>
      </w:r>
      <w:r>
        <w:rPr>
          <w:spacing w:val="1"/>
          <w:sz w:val="24"/>
          <w:szCs w:val="24"/>
          <w:lang w:val="es-ES" w:eastAsia="es-ES"/>
        </w:rPr>
        <w:t>Es necesario indicar que el artículo 148 de la Ley General de la Administración Pública, faculta a la Administración para dictar dentro del procedimiento administrativo, medidas cautelares en el tanto, las mismas sean necesarias para la satisfacción del interés público y sean necesarias para evitar daños graves, irreparables o de difícil reparación. En este caso, y en virtud de estar el acto administrativo impugnado, ajustado al ordenamiento jurídico, lo procedente es rechazar la solicitud de suspensión interpuesta a través de la medida cautelar interpuesta por el recurrente.</w:t>
      </w:r>
    </w:p>
    <w:p w:rsidR="00E90FAD" w:rsidRDefault="0087077A">
      <w:pPr>
        <w:kinsoku w:val="0"/>
        <w:overflowPunct w:val="0"/>
        <w:autoSpaceDE/>
        <w:autoSpaceDN/>
        <w:adjustRightInd/>
        <w:spacing w:before="376" w:line="269" w:lineRule="exact"/>
        <w:jc w:val="center"/>
        <w:textAlignment w:val="baseline"/>
        <w:rPr>
          <w:b/>
          <w:bCs/>
          <w:sz w:val="24"/>
          <w:szCs w:val="24"/>
          <w:lang w:val="es-ES" w:eastAsia="es-ES"/>
        </w:rPr>
      </w:pPr>
      <w:r>
        <w:rPr>
          <w:b/>
          <w:bCs/>
          <w:sz w:val="24"/>
          <w:szCs w:val="24"/>
          <w:lang w:val="es-ES" w:eastAsia="es-ES"/>
        </w:rPr>
        <w:t>POR TANTO</w:t>
      </w:r>
    </w:p>
    <w:p w:rsidR="00E90FAD" w:rsidRDefault="0087077A">
      <w:pPr>
        <w:numPr>
          <w:ilvl w:val="0"/>
          <w:numId w:val="9"/>
        </w:numPr>
        <w:kinsoku w:val="0"/>
        <w:overflowPunct w:val="0"/>
        <w:autoSpaceDE/>
        <w:autoSpaceDN/>
        <w:adjustRightInd/>
        <w:spacing w:before="335" w:line="314" w:lineRule="exact"/>
        <w:ind w:right="144"/>
        <w:jc w:val="both"/>
        <w:textAlignment w:val="baseline"/>
        <w:rPr>
          <w:spacing w:val="-8"/>
          <w:sz w:val="24"/>
          <w:szCs w:val="24"/>
          <w:lang w:val="es-ES" w:eastAsia="es-ES"/>
        </w:rPr>
      </w:pPr>
      <w:r>
        <w:rPr>
          <w:spacing w:val="-8"/>
          <w:sz w:val="24"/>
          <w:szCs w:val="24"/>
          <w:lang w:val="es-ES" w:eastAsia="es-ES"/>
        </w:rPr>
        <w:t xml:space="preserve">Se declara </w:t>
      </w:r>
      <w:r w:rsidRPr="00B925F7">
        <w:rPr>
          <w:b/>
          <w:spacing w:val="-8"/>
          <w:sz w:val="24"/>
          <w:szCs w:val="24"/>
          <w:lang w:val="es-ES" w:eastAsia="es-ES"/>
        </w:rPr>
        <w:t>SIN LUGAR</w:t>
      </w:r>
      <w:r>
        <w:rPr>
          <w:spacing w:val="-8"/>
          <w:sz w:val="24"/>
          <w:szCs w:val="24"/>
          <w:lang w:val="es-ES" w:eastAsia="es-ES"/>
        </w:rPr>
        <w:t xml:space="preserve"> el </w:t>
      </w:r>
      <w:r w:rsidRPr="00B925F7">
        <w:rPr>
          <w:b/>
          <w:spacing w:val="-8"/>
          <w:sz w:val="24"/>
          <w:szCs w:val="24"/>
          <w:lang w:val="es-ES" w:eastAsia="es-ES"/>
        </w:rPr>
        <w:t>RECURSO DE APELACIÓN EN SUBSIDIO E INCIDENTES DE NULIDAD ABSOLUTA Y SUSPENSIÓN DE LOS EFECTOS DEL ACTO</w:t>
      </w:r>
      <w:r>
        <w:rPr>
          <w:spacing w:val="-8"/>
          <w:sz w:val="24"/>
          <w:szCs w:val="24"/>
          <w:lang w:val="es-ES" w:eastAsia="es-ES"/>
        </w:rPr>
        <w:t xml:space="preserve">, interpuesto por </w:t>
      </w:r>
      <w:proofErr w:type="spellStart"/>
      <w:r w:rsidRPr="00B925F7">
        <w:rPr>
          <w:b/>
          <w:spacing w:val="-8"/>
          <w:sz w:val="24"/>
          <w:szCs w:val="24"/>
          <w:lang w:val="es-ES" w:eastAsia="es-ES"/>
        </w:rPr>
        <w:t>R</w:t>
      </w:r>
      <w:r w:rsidR="00B925F7">
        <w:rPr>
          <w:b/>
          <w:spacing w:val="-8"/>
          <w:sz w:val="24"/>
          <w:szCs w:val="24"/>
          <w:lang w:val="es-ES" w:eastAsia="es-ES"/>
        </w:rPr>
        <w:t>.G.R</w:t>
      </w:r>
      <w:proofErr w:type="spellEnd"/>
      <w:r w:rsidR="00B925F7">
        <w:rPr>
          <w:b/>
          <w:spacing w:val="-8"/>
          <w:sz w:val="24"/>
          <w:szCs w:val="24"/>
          <w:lang w:val="es-ES" w:eastAsia="es-ES"/>
        </w:rPr>
        <w:t>.</w:t>
      </w:r>
      <w:r>
        <w:rPr>
          <w:spacing w:val="-8"/>
          <w:sz w:val="24"/>
          <w:szCs w:val="24"/>
          <w:lang w:val="es-ES" w:eastAsia="es-ES"/>
        </w:rPr>
        <w:t xml:space="preserve">, cédula de identidad número </w:t>
      </w:r>
      <w:r w:rsidR="00B925F7">
        <w:rPr>
          <w:spacing w:val="-8"/>
          <w:sz w:val="24"/>
          <w:szCs w:val="24"/>
          <w:lang w:val="es-ES" w:eastAsia="es-ES"/>
        </w:rPr>
        <w:t>…</w:t>
      </w:r>
      <w:r>
        <w:rPr>
          <w:spacing w:val="-8"/>
          <w:sz w:val="24"/>
          <w:szCs w:val="24"/>
          <w:lang w:val="es-ES" w:eastAsia="es-ES"/>
        </w:rPr>
        <w:t xml:space="preserve">; en contra del </w:t>
      </w:r>
      <w:r>
        <w:rPr>
          <w:b/>
          <w:bCs/>
          <w:spacing w:val="-8"/>
          <w:sz w:val="24"/>
          <w:szCs w:val="24"/>
          <w:lang w:val="es-ES" w:eastAsia="es-ES"/>
        </w:rPr>
        <w:t xml:space="preserve">Artículo 7.12.1 de la Sesión Ordinaria 19-2017 del 10 de mayo del 2017, </w:t>
      </w:r>
      <w:r>
        <w:rPr>
          <w:spacing w:val="-8"/>
          <w:sz w:val="24"/>
          <w:szCs w:val="24"/>
          <w:lang w:val="es-ES" w:eastAsia="es-ES"/>
        </w:rPr>
        <w:t>adoptado por la Junta Directiva del Consejo de Transporte Público, y consecuentemente se mantiene la regularidad del acto administrativo emitido.</w:t>
      </w:r>
    </w:p>
    <w:p w:rsidR="00E90FAD" w:rsidRDefault="0087077A">
      <w:pPr>
        <w:numPr>
          <w:ilvl w:val="0"/>
          <w:numId w:val="9"/>
        </w:numPr>
        <w:kinsoku w:val="0"/>
        <w:overflowPunct w:val="0"/>
        <w:autoSpaceDE/>
        <w:autoSpaceDN/>
        <w:adjustRightInd/>
        <w:spacing w:before="351" w:line="314" w:lineRule="exact"/>
        <w:ind w:right="144"/>
        <w:jc w:val="both"/>
        <w:textAlignment w:val="baseline"/>
        <w:rPr>
          <w:i/>
          <w:iCs/>
          <w:sz w:val="24"/>
          <w:szCs w:val="24"/>
          <w:lang w:val="es-ES" w:eastAsia="es-ES"/>
        </w:rPr>
      </w:pPr>
      <w:r>
        <w:rPr>
          <w:sz w:val="24"/>
          <w:szCs w:val="24"/>
          <w:lang w:val="es-ES" w:eastAsia="es-ES"/>
        </w:rPr>
        <w:t xml:space="preserve">Conforme al artículo 16 de la Ley </w:t>
      </w:r>
      <w:proofErr w:type="spellStart"/>
      <w:r>
        <w:rPr>
          <w:sz w:val="24"/>
          <w:szCs w:val="24"/>
          <w:lang w:val="es-ES" w:eastAsia="es-ES"/>
        </w:rPr>
        <w:t>N°</w:t>
      </w:r>
      <w:proofErr w:type="spellEnd"/>
      <w:r>
        <w:rPr>
          <w:sz w:val="24"/>
          <w:szCs w:val="24"/>
          <w:lang w:val="es-ES" w:eastAsia="es-ES"/>
        </w:rPr>
        <w:t xml:space="preserve"> 7969, las resoluciones del Tribunal Administrativo de Transporte </w:t>
      </w:r>
      <w:r>
        <w:rPr>
          <w:i/>
          <w:iCs/>
          <w:sz w:val="24"/>
          <w:szCs w:val="24"/>
          <w:lang w:val="es-ES" w:eastAsia="es-ES"/>
        </w:rPr>
        <w:t>son de acatamiento estricto y obligatorio.</w:t>
      </w:r>
    </w:p>
    <w:p w:rsidR="00E90FAD" w:rsidRDefault="0087077A" w:rsidP="00B925F7">
      <w:pPr>
        <w:numPr>
          <w:ilvl w:val="0"/>
          <w:numId w:val="9"/>
        </w:numPr>
        <w:kinsoku w:val="0"/>
        <w:overflowPunct w:val="0"/>
        <w:autoSpaceDE/>
        <w:autoSpaceDN/>
        <w:adjustRightInd/>
        <w:spacing w:before="334" w:after="297" w:line="295" w:lineRule="exact"/>
        <w:ind w:right="144"/>
        <w:jc w:val="both"/>
        <w:textAlignment w:val="baseline"/>
        <w:rPr>
          <w:sz w:val="24"/>
          <w:szCs w:val="24"/>
        </w:rPr>
      </w:pPr>
      <w:r>
        <w:rPr>
          <w:sz w:val="24"/>
          <w:szCs w:val="24"/>
          <w:lang w:val="es-ES" w:eastAsia="es-ES"/>
        </w:rPr>
        <w:t xml:space="preserve">De conformidad con el artículo 22, inciso e), de la citada Ley 7969, la presente resolución no tiene ulterior recurso por lo que, se </w:t>
      </w:r>
      <w:r>
        <w:rPr>
          <w:i/>
          <w:iCs/>
          <w:sz w:val="24"/>
          <w:szCs w:val="24"/>
          <w:lang w:val="es-ES" w:eastAsia="es-ES"/>
        </w:rPr>
        <w:t xml:space="preserve">tiene por agotada la vía administrativa. </w:t>
      </w:r>
      <w:r w:rsidRPr="00B925F7">
        <w:rPr>
          <w:b/>
          <w:i/>
          <w:iCs/>
          <w:sz w:val="24"/>
          <w:szCs w:val="24"/>
          <w:lang w:val="es-ES" w:eastAsia="es-ES"/>
        </w:rPr>
        <w:t>NOTIFÍQUESE.</w:t>
      </w:r>
      <w:r w:rsidR="00B925F7">
        <w:rPr>
          <w:sz w:val="24"/>
          <w:szCs w:val="24"/>
        </w:rPr>
        <w:t xml:space="preserve"> </w:t>
      </w:r>
    </w:p>
    <w:p w:rsidR="00B925F7" w:rsidRPr="00DE692E" w:rsidRDefault="00B925F7" w:rsidP="00B925F7">
      <w:pPr>
        <w:kinsoku w:val="0"/>
        <w:overflowPunct w:val="0"/>
        <w:autoSpaceDE/>
        <w:autoSpaceDN/>
        <w:adjustRightInd/>
        <w:spacing w:after="374" w:line="320" w:lineRule="exact"/>
        <w:ind w:left="72"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xml:space="preserve">. Carlos Miguel </w:t>
      </w:r>
      <w:proofErr w:type="spellStart"/>
      <w:r w:rsidRPr="00DE692E">
        <w:rPr>
          <w:i/>
          <w:iCs/>
          <w:spacing w:val="5"/>
          <w:sz w:val="26"/>
          <w:szCs w:val="26"/>
        </w:rPr>
        <w:t>Portuguez</w:t>
      </w:r>
      <w:proofErr w:type="spellEnd"/>
      <w:r w:rsidRPr="00DE692E">
        <w:rPr>
          <w:i/>
          <w:iCs/>
          <w:spacing w:val="5"/>
          <w:sz w:val="26"/>
          <w:szCs w:val="26"/>
        </w:rPr>
        <w:t xml:space="preserve"> Méndez</w:t>
      </w:r>
    </w:p>
    <w:p w:rsidR="00B925F7" w:rsidRDefault="00B925F7" w:rsidP="00B925F7">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b/>
          <w:i/>
          <w:iCs/>
          <w:spacing w:val="5"/>
          <w:sz w:val="26"/>
          <w:szCs w:val="26"/>
          <w:lang w:val="es-CR"/>
        </w:rPr>
        <w:t>Presidente</w:t>
      </w:r>
    </w:p>
    <w:p w:rsidR="00B925F7" w:rsidRDefault="00B925F7" w:rsidP="00B925F7">
      <w:pPr>
        <w:kinsoku w:val="0"/>
        <w:overflowPunct w:val="0"/>
        <w:autoSpaceDE/>
        <w:autoSpaceDN/>
        <w:adjustRightInd/>
        <w:spacing w:after="301" w:line="288" w:lineRule="exact"/>
        <w:ind w:left="72"/>
        <w:jc w:val="center"/>
        <w:textAlignment w:val="baseline"/>
        <w:rPr>
          <w:b/>
          <w:i/>
          <w:iCs/>
          <w:spacing w:val="5"/>
          <w:sz w:val="26"/>
          <w:szCs w:val="26"/>
          <w:lang w:val="es-CR"/>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proofErr w:type="spellStart"/>
      <w:r w:rsidRPr="00DE692E">
        <w:rPr>
          <w:b/>
          <w:i/>
          <w:iCs/>
          <w:spacing w:val="5"/>
          <w:sz w:val="26"/>
          <w:szCs w:val="26"/>
        </w:rPr>
        <w:t>JUEZA</w:t>
      </w:r>
      <w:proofErr w:type="spellEnd"/>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w:t>
      </w:r>
      <w:proofErr w:type="spellStart"/>
      <w:r w:rsidRPr="00DE692E">
        <w:rPr>
          <w:b/>
          <w:i/>
          <w:iCs/>
          <w:spacing w:val="5"/>
          <w:sz w:val="26"/>
          <w:szCs w:val="26"/>
        </w:rPr>
        <w:t>JUEZ</w:t>
      </w:r>
      <w:proofErr w:type="spellEnd"/>
    </w:p>
    <w:p w:rsidR="00B925F7" w:rsidRDefault="00B925F7" w:rsidP="00B925F7">
      <w:pPr>
        <w:kinsoku w:val="0"/>
        <w:overflowPunct w:val="0"/>
        <w:autoSpaceDE/>
        <w:autoSpaceDN/>
        <w:adjustRightInd/>
        <w:spacing w:before="334" w:after="297" w:line="295" w:lineRule="exact"/>
        <w:ind w:right="144"/>
        <w:jc w:val="both"/>
        <w:textAlignment w:val="baseline"/>
        <w:rPr>
          <w:sz w:val="24"/>
          <w:szCs w:val="24"/>
        </w:rPr>
        <w:sectPr w:rsidR="00B925F7">
          <w:pgSz w:w="12307" w:h="15802"/>
          <w:pgMar w:top="1460" w:right="1486" w:bottom="406" w:left="1621" w:header="720" w:footer="720" w:gutter="0"/>
          <w:cols w:space="720"/>
          <w:noEndnote/>
        </w:sectPr>
      </w:pPr>
    </w:p>
    <w:p w:rsidR="0087077A" w:rsidRDefault="0087077A" w:rsidP="00B925F7">
      <w:pPr>
        <w:tabs>
          <w:tab w:val="right" w:pos="2808"/>
        </w:tabs>
        <w:kinsoku w:val="0"/>
        <w:overflowPunct w:val="0"/>
        <w:autoSpaceDE/>
        <w:autoSpaceDN/>
        <w:adjustRightInd/>
        <w:spacing w:line="262" w:lineRule="exact"/>
        <w:ind w:left="72"/>
        <w:textAlignment w:val="baseline"/>
        <w:rPr>
          <w:sz w:val="24"/>
          <w:szCs w:val="24"/>
          <w:lang w:val="es-ES" w:eastAsia="es-ES"/>
        </w:rPr>
      </w:pPr>
    </w:p>
    <w:sectPr w:rsidR="0087077A">
      <w:type w:val="continuous"/>
      <w:pgSz w:w="12307" w:h="15802"/>
      <w:pgMar w:top="1460" w:right="1586" w:bottom="406" w:left="784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98D3"/>
    <w:multiLevelType w:val="singleLevel"/>
    <w:tmpl w:val="3E81FC23"/>
    <w:lvl w:ilvl="0">
      <w:start w:val="4"/>
      <w:numFmt w:val="lowerLetter"/>
      <w:lvlText w:val="%1)"/>
      <w:lvlJc w:val="left"/>
      <w:pPr>
        <w:tabs>
          <w:tab w:val="num" w:pos="288"/>
        </w:tabs>
        <w:ind w:left="72"/>
      </w:pPr>
      <w:rPr>
        <w:snapToGrid/>
        <w:spacing w:val="-4"/>
        <w:sz w:val="23"/>
        <w:szCs w:val="23"/>
      </w:rPr>
    </w:lvl>
  </w:abstractNum>
  <w:abstractNum w:abstractNumId="1" w15:restartNumberingAfterBreak="0">
    <w:nsid w:val="01F054D9"/>
    <w:multiLevelType w:val="singleLevel"/>
    <w:tmpl w:val="79147FDA"/>
    <w:lvl w:ilvl="0">
      <w:start w:val="4"/>
      <w:numFmt w:val="lowerLetter"/>
      <w:lvlText w:val="%1)"/>
      <w:lvlJc w:val="left"/>
      <w:pPr>
        <w:tabs>
          <w:tab w:val="num" w:pos="432"/>
        </w:tabs>
        <w:ind w:left="144"/>
      </w:pPr>
      <w:rPr>
        <w:b/>
        <w:snapToGrid/>
        <w:spacing w:val="1"/>
        <w:sz w:val="24"/>
        <w:szCs w:val="24"/>
      </w:rPr>
    </w:lvl>
  </w:abstractNum>
  <w:abstractNum w:abstractNumId="2" w15:restartNumberingAfterBreak="0">
    <w:nsid w:val="03D2260D"/>
    <w:multiLevelType w:val="singleLevel"/>
    <w:tmpl w:val="B6208B6C"/>
    <w:lvl w:ilvl="0">
      <w:start w:val="1"/>
      <w:numFmt w:val="upperRoman"/>
      <w:lvlText w:val="%1."/>
      <w:lvlJc w:val="left"/>
      <w:pPr>
        <w:tabs>
          <w:tab w:val="num" w:pos="576"/>
        </w:tabs>
        <w:ind w:left="216"/>
      </w:pPr>
      <w:rPr>
        <w:b/>
        <w:i w:val="0"/>
        <w:snapToGrid/>
        <w:spacing w:val="-8"/>
        <w:sz w:val="24"/>
        <w:szCs w:val="24"/>
      </w:rPr>
    </w:lvl>
  </w:abstractNum>
  <w:abstractNum w:abstractNumId="3" w15:restartNumberingAfterBreak="0">
    <w:nsid w:val="04223B6B"/>
    <w:multiLevelType w:val="singleLevel"/>
    <w:tmpl w:val="0A55E683"/>
    <w:lvl w:ilvl="0">
      <w:start w:val="1"/>
      <w:numFmt w:val="decimal"/>
      <w:lvlText w:val="%1."/>
      <w:lvlJc w:val="left"/>
      <w:pPr>
        <w:tabs>
          <w:tab w:val="num" w:pos="576"/>
        </w:tabs>
        <w:ind w:left="144"/>
      </w:pPr>
      <w:rPr>
        <w:b/>
        <w:bCs/>
        <w:snapToGrid/>
        <w:sz w:val="24"/>
        <w:szCs w:val="24"/>
      </w:rPr>
    </w:lvl>
  </w:abstractNum>
  <w:abstractNum w:abstractNumId="4" w15:restartNumberingAfterBreak="0">
    <w:nsid w:val="0535FC59"/>
    <w:multiLevelType w:val="singleLevel"/>
    <w:tmpl w:val="D85CE208"/>
    <w:lvl w:ilvl="0">
      <w:start w:val="1"/>
      <w:numFmt w:val="lowerLetter"/>
      <w:lvlText w:val="%1)"/>
      <w:lvlJc w:val="left"/>
      <w:pPr>
        <w:tabs>
          <w:tab w:val="num" w:pos="432"/>
        </w:tabs>
        <w:ind w:left="72"/>
      </w:pPr>
      <w:rPr>
        <w:b/>
        <w:snapToGrid/>
        <w:sz w:val="23"/>
        <w:szCs w:val="23"/>
      </w:rPr>
    </w:lvl>
  </w:abstractNum>
  <w:abstractNum w:abstractNumId="5" w15:restartNumberingAfterBreak="0">
    <w:nsid w:val="06C07955"/>
    <w:multiLevelType w:val="singleLevel"/>
    <w:tmpl w:val="95EC181C"/>
    <w:lvl w:ilvl="0">
      <w:start w:val="1"/>
      <w:numFmt w:val="upperLetter"/>
      <w:lvlText w:val="%1.-"/>
      <w:lvlJc w:val="left"/>
      <w:pPr>
        <w:tabs>
          <w:tab w:val="num" w:pos="504"/>
        </w:tabs>
        <w:ind w:left="144"/>
      </w:pPr>
      <w:rPr>
        <w:b/>
        <w:snapToGrid/>
        <w:sz w:val="22"/>
        <w:szCs w:val="22"/>
      </w:rPr>
    </w:lvl>
  </w:abstractNum>
  <w:abstractNum w:abstractNumId="6" w15:restartNumberingAfterBreak="0">
    <w:nsid w:val="06C7F3D7"/>
    <w:multiLevelType w:val="singleLevel"/>
    <w:tmpl w:val="25CD688F"/>
    <w:lvl w:ilvl="0">
      <w:start w:val="4"/>
      <w:numFmt w:val="decimal"/>
      <w:lvlText w:val="%1.-"/>
      <w:lvlJc w:val="left"/>
      <w:pPr>
        <w:tabs>
          <w:tab w:val="num" w:pos="504"/>
        </w:tabs>
        <w:ind w:left="144"/>
      </w:pPr>
      <w:rPr>
        <w:b/>
        <w:bCs/>
        <w:snapToGrid/>
        <w:sz w:val="22"/>
        <w:szCs w:val="22"/>
      </w:rPr>
    </w:lvl>
  </w:abstractNum>
  <w:abstractNum w:abstractNumId="7" w15:restartNumberingAfterBreak="0">
    <w:nsid w:val="0785BED0"/>
    <w:multiLevelType w:val="singleLevel"/>
    <w:tmpl w:val="4AD980FA"/>
    <w:lvl w:ilvl="0">
      <w:start w:val="1"/>
      <w:numFmt w:val="lowerLetter"/>
      <w:lvlText w:val="%1)"/>
      <w:lvlJc w:val="left"/>
      <w:pPr>
        <w:tabs>
          <w:tab w:val="num" w:pos="216"/>
        </w:tabs>
      </w:pPr>
      <w:rPr>
        <w:snapToGrid/>
        <w:sz w:val="24"/>
        <w:szCs w:val="24"/>
      </w:rPr>
    </w:lvl>
  </w:abstractNum>
  <w:num w:numId="1">
    <w:abstractNumId w:val="7"/>
  </w:num>
  <w:num w:numId="2">
    <w:abstractNumId w:val="7"/>
    <w:lvlOverride w:ilvl="0">
      <w:lvl w:ilvl="0">
        <w:numFmt w:val="lowerLetter"/>
        <w:lvlText w:val="%1)"/>
        <w:lvlJc w:val="left"/>
        <w:pPr>
          <w:tabs>
            <w:tab w:val="num" w:pos="216"/>
          </w:tabs>
        </w:pPr>
        <w:rPr>
          <w:snapToGrid/>
          <w:spacing w:val="-1"/>
          <w:sz w:val="21"/>
          <w:szCs w:val="21"/>
        </w:rPr>
      </w:lvl>
    </w:lvlOverride>
  </w:num>
  <w:num w:numId="3">
    <w:abstractNumId w:val="0"/>
  </w:num>
  <w:num w:numId="4">
    <w:abstractNumId w:val="4"/>
  </w:num>
  <w:num w:numId="5">
    <w:abstractNumId w:val="1"/>
  </w:num>
  <w:num w:numId="6">
    <w:abstractNumId w:val="3"/>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DC"/>
    <w:rsid w:val="005C0EF4"/>
    <w:rsid w:val="0087077A"/>
    <w:rsid w:val="00A83FDC"/>
    <w:rsid w:val="00B925F7"/>
    <w:rsid w:val="00E90FA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192A95"/>
  <w14:defaultImageDpi w14:val="0"/>
  <w15:docId w15:val="{306C73A2-7F2E-4440-8711-5B395B69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83FDC"/>
    <w:rPr>
      <w:color w:val="0563C1" w:themeColor="hyperlink"/>
      <w:u w:val="single"/>
    </w:rPr>
  </w:style>
  <w:style w:type="character" w:styleId="Mencinsinresolver">
    <w:name w:val="Unresolved Mention"/>
    <w:basedOn w:val="Fuentedeprrafopredeter"/>
    <w:uiPriority w:val="99"/>
    <w:semiHidden/>
    <w:unhideWhenUsed/>
    <w:rsid w:val="00A83F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hotmail.com" TargetMode="External"/><Relationship Id="rId3" Type="http://schemas.openxmlformats.org/officeDocument/2006/relationships/settings" Target="settings.xml"/><Relationship Id="rId7" Type="http://schemas.openxmlformats.org/officeDocument/2006/relationships/hyperlink" Target="mailto:xxx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xx@msn.com" TargetMode="External"/><Relationship Id="rId11" Type="http://schemas.openxmlformats.org/officeDocument/2006/relationships/theme" Target="theme/theme1.xml"/><Relationship Id="rId5" Type="http://schemas.openxmlformats.org/officeDocument/2006/relationships/hyperlink" Target="mailto:xxxxxx@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xxxxxxxx@ms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3981</Words>
  <Characters>21896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2017-12-21T14:20:00Z</dcterms:created>
  <dcterms:modified xsi:type="dcterms:W3CDTF">2017-12-21T14:20:00Z</dcterms:modified>
</cp:coreProperties>
</file>